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2ED8" w:rsidRDefault="00A32ED8" w:rsidP="002B263B">
      <w:pPr>
        <w:spacing w:after="0" w:line="240" w:lineRule="auto"/>
        <w:jc w:val="center"/>
        <w:rPr>
          <w:rFonts w:ascii="Arial" w:eastAsia="Times New Roman" w:hAnsi="Arial" w:cs="Arial"/>
          <w:b/>
          <w:sz w:val="24"/>
          <w:szCs w:val="24"/>
          <w:lang w:eastAsia="it-IT"/>
        </w:rPr>
      </w:pPr>
    </w:p>
    <w:p w:rsidR="002B263B" w:rsidRPr="00A32ED8" w:rsidRDefault="002B263B" w:rsidP="002B263B">
      <w:pPr>
        <w:spacing w:after="0" w:line="240" w:lineRule="auto"/>
        <w:jc w:val="center"/>
        <w:rPr>
          <w:rFonts w:ascii="Arial" w:eastAsia="Times New Roman" w:hAnsi="Arial" w:cs="Arial"/>
          <w:b/>
          <w:sz w:val="24"/>
          <w:szCs w:val="24"/>
          <w:lang w:eastAsia="it-IT"/>
        </w:rPr>
      </w:pPr>
      <w:r w:rsidRPr="00A32ED8">
        <w:rPr>
          <w:rFonts w:ascii="Arial" w:eastAsia="Times New Roman" w:hAnsi="Arial" w:cs="Arial"/>
          <w:b/>
          <w:sz w:val="24"/>
          <w:szCs w:val="24"/>
          <w:lang w:eastAsia="it-IT"/>
        </w:rPr>
        <w:t>Relazione qualitativa</w:t>
      </w:r>
    </w:p>
    <w:p w:rsidR="002B263B" w:rsidRPr="00A32ED8" w:rsidRDefault="002B263B" w:rsidP="002B263B">
      <w:pPr>
        <w:spacing w:after="0" w:line="240" w:lineRule="auto"/>
        <w:jc w:val="center"/>
        <w:rPr>
          <w:rFonts w:ascii="Arial" w:eastAsia="Times New Roman" w:hAnsi="Arial" w:cs="Arial"/>
          <w:b/>
          <w:sz w:val="24"/>
          <w:szCs w:val="24"/>
          <w:lang w:eastAsia="it-IT"/>
        </w:rPr>
      </w:pPr>
      <w:r w:rsidRPr="00A32ED8">
        <w:rPr>
          <w:rFonts w:ascii="Arial" w:eastAsia="Times New Roman" w:hAnsi="Arial" w:cs="Arial"/>
          <w:b/>
          <w:sz w:val="24"/>
          <w:szCs w:val="24"/>
          <w:lang w:eastAsia="it-IT"/>
        </w:rPr>
        <w:t>PRA della Regione del Veneto</w:t>
      </w:r>
    </w:p>
    <w:p w:rsidR="002B263B" w:rsidRPr="00A32ED8" w:rsidRDefault="002B263B" w:rsidP="002B263B">
      <w:pPr>
        <w:spacing w:after="0" w:line="240" w:lineRule="auto"/>
        <w:jc w:val="center"/>
        <w:rPr>
          <w:rFonts w:ascii="Arial" w:eastAsia="Times New Roman" w:hAnsi="Arial" w:cs="Arial"/>
          <w:b/>
          <w:sz w:val="24"/>
          <w:szCs w:val="24"/>
          <w:lang w:eastAsia="it-IT"/>
        </w:rPr>
      </w:pPr>
    </w:p>
    <w:p w:rsidR="002B263B" w:rsidRPr="00A32ED8" w:rsidRDefault="002B263B" w:rsidP="002B263B">
      <w:pPr>
        <w:spacing w:after="0" w:line="240" w:lineRule="auto"/>
        <w:rPr>
          <w:rFonts w:ascii="Arial" w:eastAsia="Times New Roman" w:hAnsi="Arial" w:cs="Arial"/>
          <w:b/>
          <w:sz w:val="24"/>
          <w:szCs w:val="24"/>
          <w:lang w:eastAsia="it-IT"/>
        </w:rPr>
      </w:pPr>
      <w:r w:rsidRPr="00A32ED8">
        <w:rPr>
          <w:rFonts w:ascii="Arial" w:eastAsia="Times New Roman" w:hAnsi="Arial" w:cs="Arial"/>
          <w:b/>
          <w:sz w:val="24"/>
          <w:szCs w:val="24"/>
          <w:lang w:eastAsia="it-IT"/>
        </w:rPr>
        <w:t>Premessa</w:t>
      </w:r>
    </w:p>
    <w:p w:rsidR="002B263B" w:rsidRPr="00A32ED8" w:rsidRDefault="002B263B" w:rsidP="002B263B">
      <w:pPr>
        <w:spacing w:after="0" w:line="240" w:lineRule="auto"/>
        <w:rPr>
          <w:rFonts w:ascii="Arial" w:eastAsia="Times New Roman" w:hAnsi="Arial" w:cs="Arial"/>
          <w:b/>
          <w:sz w:val="24"/>
          <w:szCs w:val="24"/>
          <w:lang w:eastAsia="it-IT"/>
        </w:rPr>
      </w:pPr>
    </w:p>
    <w:p w:rsidR="002B263B" w:rsidRPr="00A32ED8" w:rsidRDefault="002B263B" w:rsidP="002B263B">
      <w:pPr>
        <w:spacing w:after="0" w:line="240" w:lineRule="auto"/>
        <w:jc w:val="both"/>
        <w:rPr>
          <w:rFonts w:ascii="Arial" w:eastAsia="Times New Roman" w:hAnsi="Arial" w:cs="Arial"/>
          <w:lang w:eastAsia="it-IT"/>
        </w:rPr>
      </w:pPr>
      <w:r w:rsidRPr="00A32ED8">
        <w:rPr>
          <w:rFonts w:ascii="Arial" w:eastAsia="Times New Roman" w:hAnsi="Arial" w:cs="Arial"/>
          <w:lang w:eastAsia="it-IT"/>
        </w:rPr>
        <w:t>Il presente report dà conto dello stato di avanzamento degli interventi al 30 aprile 2016, seguendo le indicazioni delle Linee guida.</w:t>
      </w:r>
    </w:p>
    <w:p w:rsidR="002B263B" w:rsidRPr="00A32ED8" w:rsidRDefault="002B263B" w:rsidP="002B263B">
      <w:pPr>
        <w:spacing w:after="0" w:line="240" w:lineRule="auto"/>
        <w:jc w:val="both"/>
        <w:rPr>
          <w:rFonts w:ascii="Arial" w:eastAsia="Times New Roman" w:hAnsi="Arial" w:cs="Arial"/>
          <w:lang w:eastAsia="it-IT"/>
        </w:rPr>
      </w:pPr>
      <w:r w:rsidRPr="00A32ED8">
        <w:rPr>
          <w:rFonts w:ascii="Arial" w:eastAsia="Times New Roman" w:hAnsi="Arial" w:cs="Arial"/>
          <w:lang w:eastAsia="it-IT"/>
        </w:rPr>
        <w:t>Dal punto di vista metodologico, la relazione è strutturata in quattro parti:</w:t>
      </w:r>
    </w:p>
    <w:p w:rsidR="002B263B" w:rsidRPr="00A32ED8" w:rsidRDefault="002B263B" w:rsidP="002B263B">
      <w:pP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both"/>
        <w:rPr>
          <w:rFonts w:ascii="Arial" w:eastAsia="Times New Roman" w:hAnsi="Arial" w:cs="Arial"/>
          <w:lang w:eastAsia="it-IT"/>
        </w:rPr>
      </w:pPr>
      <w:r w:rsidRPr="00A32ED8">
        <w:rPr>
          <w:rFonts w:ascii="Arial" w:eastAsia="Times New Roman" w:hAnsi="Arial" w:cs="Arial"/>
          <w:lang w:eastAsia="it-IT"/>
        </w:rPr>
        <w:t>- Sezione 1 Evoluzione complessiva del PRA;</w:t>
      </w:r>
    </w:p>
    <w:p w:rsidR="002B263B" w:rsidRPr="00A32ED8" w:rsidRDefault="002B263B" w:rsidP="002B263B">
      <w:pPr>
        <w:spacing w:after="0" w:line="240" w:lineRule="auto"/>
        <w:jc w:val="both"/>
        <w:rPr>
          <w:rFonts w:ascii="Arial" w:eastAsia="Times New Roman" w:hAnsi="Arial" w:cs="Arial"/>
          <w:lang w:eastAsia="it-IT"/>
        </w:rPr>
      </w:pPr>
      <w:r w:rsidRPr="00A32ED8">
        <w:rPr>
          <w:rFonts w:ascii="Arial" w:eastAsia="Times New Roman" w:hAnsi="Arial" w:cs="Arial"/>
          <w:lang w:eastAsia="it-IT"/>
        </w:rPr>
        <w:t>- Sezione 2 Avanzamento degli interventi di rafforzamento amministrativo;</w:t>
      </w:r>
    </w:p>
    <w:p w:rsidR="002B263B" w:rsidRPr="00A32ED8" w:rsidRDefault="002B263B" w:rsidP="002B263B">
      <w:pPr>
        <w:spacing w:after="0" w:line="240" w:lineRule="auto"/>
        <w:jc w:val="both"/>
        <w:rPr>
          <w:rFonts w:ascii="Arial" w:eastAsia="Times New Roman" w:hAnsi="Arial" w:cs="Arial"/>
          <w:lang w:eastAsia="it-IT"/>
        </w:rPr>
      </w:pPr>
      <w:r w:rsidRPr="00A32ED8">
        <w:rPr>
          <w:rFonts w:ascii="Arial" w:eastAsia="Times New Roman" w:hAnsi="Arial" w:cs="Arial"/>
          <w:lang w:eastAsia="it-IT"/>
        </w:rPr>
        <w:t>- Sezione 3 Raggiungimento dei target previsti;</w:t>
      </w:r>
    </w:p>
    <w:p w:rsidR="002B263B" w:rsidRPr="00A32ED8" w:rsidRDefault="002B263B" w:rsidP="002B263B">
      <w:pPr>
        <w:spacing w:after="0" w:line="240" w:lineRule="auto"/>
        <w:jc w:val="both"/>
        <w:rPr>
          <w:rFonts w:ascii="Arial" w:eastAsia="Times New Roman" w:hAnsi="Arial" w:cs="Arial"/>
          <w:lang w:eastAsia="it-IT"/>
        </w:rPr>
      </w:pPr>
      <w:r w:rsidRPr="00A32ED8">
        <w:rPr>
          <w:rFonts w:ascii="Arial" w:eastAsia="Times New Roman" w:hAnsi="Arial" w:cs="Arial"/>
          <w:lang w:eastAsia="it-IT"/>
        </w:rPr>
        <w:t>- Sezione 4 Elementi non compresi nelle altre relazioni quadrimestrali.</w:t>
      </w:r>
    </w:p>
    <w:p w:rsidR="002B263B" w:rsidRPr="00A32ED8" w:rsidRDefault="002B263B" w:rsidP="002B263B">
      <w:pPr>
        <w:spacing w:after="0" w:line="240" w:lineRule="auto"/>
        <w:ind w:left="360"/>
        <w:jc w:val="both"/>
        <w:rPr>
          <w:rFonts w:ascii="Arial" w:eastAsia="Times New Roman" w:hAnsi="Arial" w:cs="Arial"/>
          <w:lang w:eastAsia="it-IT"/>
        </w:rPr>
      </w:pPr>
    </w:p>
    <w:p w:rsidR="002B263B" w:rsidRPr="00A32ED8" w:rsidRDefault="002B263B" w:rsidP="002B263B">
      <w:pPr>
        <w:spacing w:after="0" w:line="240" w:lineRule="auto"/>
        <w:jc w:val="both"/>
        <w:rPr>
          <w:rFonts w:ascii="Arial" w:eastAsia="Times New Roman" w:hAnsi="Arial" w:cs="Arial"/>
          <w:lang w:eastAsia="it-IT"/>
        </w:rPr>
      </w:pPr>
      <w:r w:rsidRPr="00A32ED8">
        <w:rPr>
          <w:rFonts w:ascii="Arial" w:eastAsia="Times New Roman" w:hAnsi="Arial" w:cs="Arial"/>
          <w:lang w:eastAsia="it-IT"/>
        </w:rPr>
        <w:t>Gli interventi sono richiamati utilizzando il numero sequenziale che li identifica in modo univoco nella scheda 1 “Monitoraggio interventi PRA”.</w:t>
      </w:r>
    </w:p>
    <w:p w:rsidR="002B263B" w:rsidRPr="00A32ED8" w:rsidRDefault="002B263B" w:rsidP="002B263B">
      <w:pPr>
        <w:spacing w:after="0" w:line="240" w:lineRule="auto"/>
        <w:jc w:val="both"/>
        <w:rPr>
          <w:rFonts w:ascii="Arial" w:eastAsia="Times New Roman" w:hAnsi="Arial" w:cs="Arial"/>
          <w:sz w:val="24"/>
          <w:szCs w:val="24"/>
          <w:lang w:eastAsia="it-IT"/>
        </w:rPr>
      </w:pPr>
    </w:p>
    <w:p w:rsidR="002B263B" w:rsidRPr="00A32ED8" w:rsidRDefault="002B263B" w:rsidP="002B263B">
      <w:pPr>
        <w:pBdr>
          <w:top w:val="single" w:sz="4" w:space="1" w:color="auto"/>
          <w:left w:val="single" w:sz="4" w:space="1" w:color="auto"/>
          <w:bottom w:val="single" w:sz="4" w:space="1" w:color="auto"/>
          <w:right w:val="single" w:sz="4" w:space="1" w:color="auto"/>
        </w:pBdr>
        <w:spacing w:after="0" w:line="240" w:lineRule="auto"/>
        <w:ind w:firstLine="360"/>
        <w:jc w:val="both"/>
        <w:rPr>
          <w:rFonts w:ascii="Arial" w:eastAsia="Times New Roman" w:hAnsi="Arial" w:cs="Arial"/>
          <w:b/>
          <w:sz w:val="24"/>
          <w:szCs w:val="24"/>
          <w:lang w:eastAsia="it-IT"/>
        </w:rPr>
      </w:pPr>
      <w:r w:rsidRPr="00A32ED8">
        <w:rPr>
          <w:rFonts w:ascii="Arial" w:eastAsia="Times New Roman" w:hAnsi="Arial" w:cs="Arial"/>
          <w:b/>
          <w:sz w:val="24"/>
          <w:szCs w:val="24"/>
          <w:lang w:eastAsia="it-IT"/>
        </w:rPr>
        <w:t>Sezione 1 Evoluzione complessiva del PRA</w:t>
      </w:r>
    </w:p>
    <w:p w:rsidR="002B263B" w:rsidRPr="00A32ED8" w:rsidRDefault="002B263B" w:rsidP="002B263B">
      <w:pP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both"/>
        <w:rPr>
          <w:rFonts w:ascii="Arial" w:eastAsia="Times New Roman" w:hAnsi="Arial" w:cs="Arial"/>
          <w:lang w:eastAsia="it-IT"/>
        </w:rPr>
      </w:pPr>
      <w:r w:rsidRPr="00A32ED8">
        <w:rPr>
          <w:rFonts w:ascii="Arial" w:eastAsia="Times New Roman" w:hAnsi="Arial" w:cs="Arial"/>
          <w:lang w:eastAsia="it-IT"/>
        </w:rPr>
        <w:t>In termini generali, si evidenzia che l’approvazione del POR FSE è avvenuta in data 12 dicembre 2014, mentre quella del POR FESR in data 17 agosto 2015. Di conseguenza, lo scostamento temporale delle Decisioni CE di approvazione dei due Programmi Operativi ha avuto, evidentemente, delle ricadute sull’avvio degli interventi del PRA.</w:t>
      </w:r>
    </w:p>
    <w:p w:rsidR="002B263B" w:rsidRPr="00A32ED8" w:rsidRDefault="002B263B" w:rsidP="002B263B">
      <w:pP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A quanto sopra deve aggiungersi il fatto che la Regione del Veneto è stata interessata dal cambio di Legislatura nel mese di giugno 2015, con la necessità di riassumere i lavori avviati dalla precedente. Il PRA del Veneto è stato adottato dalla nuova Giunta regionale con DGR n. 839 del 29.06.2015. </w:t>
      </w:r>
    </w:p>
    <w:p w:rsidR="002B263B" w:rsidRPr="00A32ED8" w:rsidRDefault="002B263B" w:rsidP="002B263B">
      <w:pPr>
        <w:spacing w:after="0" w:line="240" w:lineRule="auto"/>
        <w:jc w:val="both"/>
        <w:rPr>
          <w:rFonts w:ascii="Arial" w:eastAsia="Times New Roman" w:hAnsi="Arial" w:cs="Arial"/>
          <w:lang w:eastAsia="it-IT"/>
        </w:rPr>
      </w:pPr>
    </w:p>
    <w:p w:rsidR="002B263B" w:rsidRPr="00A32ED8" w:rsidRDefault="00EC74F7" w:rsidP="002B263B">
      <w:pP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A livello di </w:t>
      </w:r>
      <w:proofErr w:type="spellStart"/>
      <w:r w:rsidRPr="00A32ED8">
        <w:rPr>
          <w:rFonts w:ascii="Arial" w:eastAsia="Times New Roman" w:hAnsi="Arial" w:cs="Arial"/>
          <w:i/>
          <w:lang w:eastAsia="it-IT"/>
        </w:rPr>
        <w:t>governance</w:t>
      </w:r>
      <w:proofErr w:type="spellEnd"/>
      <w:r w:rsidRPr="00A32ED8">
        <w:rPr>
          <w:rFonts w:ascii="Arial" w:eastAsia="Times New Roman" w:hAnsi="Arial" w:cs="Arial"/>
          <w:lang w:eastAsia="it-IT"/>
        </w:rPr>
        <w:t xml:space="preserve">, </w:t>
      </w:r>
      <w:r w:rsidR="002B263B" w:rsidRPr="00A32ED8">
        <w:rPr>
          <w:rFonts w:ascii="Arial" w:eastAsia="Times New Roman" w:hAnsi="Arial" w:cs="Arial"/>
          <w:lang w:eastAsia="it-IT"/>
        </w:rPr>
        <w:t>la Giunta regionale ha deliberato l’istituzione del Comitato di indirizzo per l’attuazione del PRA e della Segreteria tecnica a supporto operativo del Responsabile amministrativo del PRA (DGR n. 1683 del 24 novembre 2015).</w:t>
      </w:r>
    </w:p>
    <w:p w:rsidR="00EC74F7" w:rsidRPr="00A32ED8" w:rsidRDefault="00EC74F7" w:rsidP="002B263B">
      <w:pPr>
        <w:spacing w:after="0" w:line="240" w:lineRule="auto"/>
        <w:jc w:val="both"/>
        <w:rPr>
          <w:rFonts w:ascii="Arial" w:eastAsia="Times New Roman" w:hAnsi="Arial" w:cs="Arial"/>
          <w:b/>
          <w:lang w:eastAsia="it-IT"/>
        </w:rPr>
      </w:pPr>
    </w:p>
    <w:p w:rsidR="002B263B" w:rsidRPr="00A32ED8" w:rsidRDefault="00EC74F7" w:rsidP="002B263B">
      <w:pP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Lo stato di avanzamento degli </w:t>
      </w:r>
      <w:proofErr w:type="spellStart"/>
      <w:r w:rsidRPr="00A32ED8">
        <w:rPr>
          <w:rFonts w:ascii="Arial" w:eastAsia="Times New Roman" w:hAnsi="Arial" w:cs="Arial"/>
          <w:lang w:eastAsia="it-IT"/>
        </w:rPr>
        <w:t>inteventi</w:t>
      </w:r>
      <w:proofErr w:type="spellEnd"/>
      <w:r w:rsidRPr="00A32ED8">
        <w:rPr>
          <w:rFonts w:ascii="Arial" w:eastAsia="Times New Roman" w:hAnsi="Arial" w:cs="Arial"/>
          <w:lang w:eastAsia="it-IT"/>
        </w:rPr>
        <w:t xml:space="preserve"> al 30.04.2016 è il seguente:</w:t>
      </w:r>
    </w:p>
    <w:p w:rsidR="00EC74F7" w:rsidRPr="00A32ED8" w:rsidRDefault="00EC74F7" w:rsidP="002B263B">
      <w:pPr>
        <w:spacing w:after="0" w:line="240" w:lineRule="auto"/>
        <w:jc w:val="both"/>
        <w:rPr>
          <w:rFonts w:ascii="Arial" w:eastAsia="Times New Roman" w:hAnsi="Arial" w:cs="Arial"/>
          <w:sz w:val="24"/>
          <w:szCs w:val="24"/>
          <w:lang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0"/>
        <w:gridCol w:w="2787"/>
        <w:gridCol w:w="2461"/>
        <w:gridCol w:w="2576"/>
      </w:tblGrid>
      <w:tr w:rsidR="00A32ED8" w:rsidRPr="00A32ED8" w:rsidTr="00BF0AE5">
        <w:tc>
          <w:tcPr>
            <w:tcW w:w="2030" w:type="dxa"/>
            <w:shd w:val="clear" w:color="auto" w:fill="auto"/>
          </w:tcPr>
          <w:p w:rsidR="002B263B" w:rsidRPr="00A32ED8" w:rsidRDefault="002B263B" w:rsidP="002B263B">
            <w:pPr>
              <w:spacing w:after="0" w:line="240" w:lineRule="auto"/>
              <w:jc w:val="center"/>
              <w:rPr>
                <w:rFonts w:ascii="Arial" w:eastAsia="Times New Roman" w:hAnsi="Arial" w:cs="Arial"/>
                <w:b/>
                <w:sz w:val="24"/>
                <w:szCs w:val="24"/>
                <w:lang w:eastAsia="it-IT"/>
              </w:rPr>
            </w:pPr>
            <w:r w:rsidRPr="00A32ED8">
              <w:rPr>
                <w:rFonts w:ascii="Arial" w:eastAsia="Times New Roman" w:hAnsi="Arial" w:cs="Arial"/>
                <w:b/>
                <w:sz w:val="24"/>
                <w:szCs w:val="24"/>
                <w:lang w:eastAsia="it-IT"/>
              </w:rPr>
              <w:t>Paragrafo PRA</w:t>
            </w:r>
          </w:p>
        </w:tc>
        <w:tc>
          <w:tcPr>
            <w:tcW w:w="2787" w:type="dxa"/>
            <w:shd w:val="clear" w:color="auto" w:fill="auto"/>
          </w:tcPr>
          <w:p w:rsidR="002B263B" w:rsidRPr="00A32ED8" w:rsidRDefault="002B263B" w:rsidP="002B263B">
            <w:pPr>
              <w:spacing w:after="0" w:line="240" w:lineRule="auto"/>
              <w:jc w:val="center"/>
              <w:rPr>
                <w:rFonts w:ascii="Arial" w:eastAsia="Times New Roman" w:hAnsi="Arial" w:cs="Arial"/>
                <w:b/>
                <w:sz w:val="24"/>
                <w:szCs w:val="24"/>
                <w:lang w:eastAsia="it-IT"/>
              </w:rPr>
            </w:pPr>
            <w:r w:rsidRPr="00A32ED8">
              <w:rPr>
                <w:rFonts w:ascii="Arial" w:eastAsia="Times New Roman" w:hAnsi="Arial" w:cs="Arial"/>
                <w:b/>
                <w:sz w:val="24"/>
                <w:szCs w:val="24"/>
                <w:lang w:eastAsia="it-IT"/>
              </w:rPr>
              <w:t>Completati</w:t>
            </w:r>
          </w:p>
          <w:p w:rsidR="002B263B" w:rsidRPr="00A32ED8" w:rsidRDefault="002B263B" w:rsidP="002B263B">
            <w:pPr>
              <w:spacing w:after="0" w:line="240" w:lineRule="auto"/>
              <w:jc w:val="center"/>
              <w:rPr>
                <w:rFonts w:ascii="Arial" w:eastAsia="Times New Roman" w:hAnsi="Arial" w:cs="Arial"/>
                <w:b/>
                <w:sz w:val="24"/>
                <w:szCs w:val="24"/>
                <w:lang w:eastAsia="it-IT"/>
              </w:rPr>
            </w:pPr>
          </w:p>
        </w:tc>
        <w:tc>
          <w:tcPr>
            <w:tcW w:w="2461" w:type="dxa"/>
            <w:shd w:val="clear" w:color="auto" w:fill="auto"/>
          </w:tcPr>
          <w:p w:rsidR="002B263B" w:rsidRPr="00A32ED8" w:rsidRDefault="002B263B" w:rsidP="002B263B">
            <w:pPr>
              <w:spacing w:after="0" w:line="240" w:lineRule="auto"/>
              <w:jc w:val="center"/>
              <w:rPr>
                <w:rFonts w:ascii="Arial" w:eastAsia="Times New Roman" w:hAnsi="Arial" w:cs="Arial"/>
                <w:b/>
                <w:sz w:val="24"/>
                <w:szCs w:val="24"/>
                <w:lang w:eastAsia="it-IT"/>
              </w:rPr>
            </w:pPr>
            <w:r w:rsidRPr="00A32ED8">
              <w:rPr>
                <w:rFonts w:ascii="Arial" w:eastAsia="Times New Roman" w:hAnsi="Arial" w:cs="Arial"/>
                <w:b/>
                <w:sz w:val="24"/>
                <w:szCs w:val="24"/>
                <w:lang w:eastAsia="it-IT"/>
              </w:rPr>
              <w:t>In fase di implementazione</w:t>
            </w:r>
          </w:p>
          <w:p w:rsidR="002B263B" w:rsidRPr="00A32ED8" w:rsidRDefault="002B263B" w:rsidP="002B263B">
            <w:pPr>
              <w:spacing w:after="0" w:line="240" w:lineRule="auto"/>
              <w:jc w:val="center"/>
              <w:rPr>
                <w:rFonts w:ascii="Arial" w:eastAsia="Times New Roman" w:hAnsi="Arial" w:cs="Arial"/>
                <w:b/>
                <w:sz w:val="24"/>
                <w:szCs w:val="24"/>
                <w:lang w:eastAsia="it-IT"/>
              </w:rPr>
            </w:pPr>
          </w:p>
        </w:tc>
        <w:tc>
          <w:tcPr>
            <w:tcW w:w="2576" w:type="dxa"/>
            <w:shd w:val="clear" w:color="auto" w:fill="auto"/>
          </w:tcPr>
          <w:p w:rsidR="002B263B" w:rsidRPr="00A32ED8" w:rsidRDefault="00F6042C" w:rsidP="002B263B">
            <w:pPr>
              <w:spacing w:after="0" w:line="240" w:lineRule="auto"/>
              <w:jc w:val="center"/>
              <w:rPr>
                <w:rFonts w:ascii="Arial" w:eastAsia="Times New Roman" w:hAnsi="Arial" w:cs="Arial"/>
                <w:b/>
                <w:sz w:val="24"/>
                <w:szCs w:val="24"/>
                <w:lang w:eastAsia="it-IT"/>
              </w:rPr>
            </w:pPr>
            <w:r w:rsidRPr="00A32ED8">
              <w:rPr>
                <w:rFonts w:ascii="Arial" w:eastAsia="Times New Roman" w:hAnsi="Arial" w:cs="Arial"/>
                <w:b/>
                <w:sz w:val="24"/>
                <w:szCs w:val="24"/>
                <w:lang w:eastAsia="it-IT"/>
              </w:rPr>
              <w:t>Percentuale completamento</w:t>
            </w:r>
          </w:p>
          <w:p w:rsidR="002B263B" w:rsidRPr="00A32ED8" w:rsidRDefault="002B263B" w:rsidP="002B263B">
            <w:pPr>
              <w:spacing w:after="0" w:line="240" w:lineRule="auto"/>
              <w:jc w:val="center"/>
              <w:rPr>
                <w:rFonts w:ascii="Arial" w:eastAsia="Times New Roman" w:hAnsi="Arial" w:cs="Arial"/>
                <w:b/>
                <w:sz w:val="24"/>
                <w:szCs w:val="24"/>
                <w:lang w:eastAsia="it-IT"/>
              </w:rPr>
            </w:pPr>
          </w:p>
        </w:tc>
      </w:tr>
      <w:tr w:rsidR="00A32ED8" w:rsidRPr="00A32ED8" w:rsidTr="00BF0AE5">
        <w:tc>
          <w:tcPr>
            <w:tcW w:w="2030" w:type="dxa"/>
            <w:shd w:val="clear" w:color="auto" w:fill="auto"/>
          </w:tcPr>
          <w:p w:rsidR="002B263B" w:rsidRPr="00A32ED8" w:rsidRDefault="002B263B" w:rsidP="002B263B">
            <w:pPr>
              <w:spacing w:after="0" w:line="240" w:lineRule="auto"/>
              <w:jc w:val="center"/>
              <w:rPr>
                <w:rFonts w:ascii="Arial" w:eastAsia="Times New Roman" w:hAnsi="Arial" w:cs="Arial"/>
                <w:b/>
                <w:lang w:eastAsia="it-IT"/>
              </w:rPr>
            </w:pPr>
            <w:r w:rsidRPr="00A32ED8">
              <w:rPr>
                <w:rFonts w:ascii="Arial" w:eastAsia="Times New Roman" w:hAnsi="Arial" w:cs="Arial"/>
                <w:b/>
                <w:lang w:eastAsia="it-IT"/>
              </w:rPr>
              <w:t>6.1</w:t>
            </w:r>
          </w:p>
          <w:p w:rsidR="001A6E4F" w:rsidRPr="00A32ED8" w:rsidRDefault="001A6E4F" w:rsidP="002B263B">
            <w:pPr>
              <w:spacing w:after="0" w:line="240" w:lineRule="auto"/>
              <w:jc w:val="center"/>
              <w:rPr>
                <w:rFonts w:ascii="Arial" w:eastAsia="Times New Roman" w:hAnsi="Arial" w:cs="Arial"/>
                <w:b/>
                <w:lang w:eastAsia="it-IT"/>
              </w:rPr>
            </w:pPr>
          </w:p>
        </w:tc>
        <w:tc>
          <w:tcPr>
            <w:tcW w:w="2787" w:type="dxa"/>
            <w:shd w:val="clear" w:color="auto" w:fill="auto"/>
          </w:tcPr>
          <w:p w:rsidR="002B263B" w:rsidRPr="00A32ED8" w:rsidRDefault="002B263B" w:rsidP="002B263B">
            <w:pPr>
              <w:spacing w:after="0" w:line="240" w:lineRule="auto"/>
              <w:jc w:val="center"/>
              <w:rPr>
                <w:rFonts w:ascii="Arial" w:eastAsia="Times New Roman" w:hAnsi="Arial" w:cs="Arial"/>
                <w:lang w:eastAsia="it-IT"/>
              </w:rPr>
            </w:pPr>
            <w:r w:rsidRPr="00A32ED8">
              <w:rPr>
                <w:rFonts w:ascii="Arial" w:eastAsia="Times New Roman" w:hAnsi="Arial" w:cs="Arial"/>
                <w:lang w:eastAsia="it-IT"/>
              </w:rPr>
              <w:t>7</w:t>
            </w:r>
          </w:p>
        </w:tc>
        <w:tc>
          <w:tcPr>
            <w:tcW w:w="2461" w:type="dxa"/>
            <w:shd w:val="clear" w:color="auto" w:fill="auto"/>
          </w:tcPr>
          <w:p w:rsidR="002B263B" w:rsidRPr="00A32ED8" w:rsidRDefault="002B263B" w:rsidP="002B263B">
            <w:pPr>
              <w:spacing w:after="0" w:line="240" w:lineRule="auto"/>
              <w:jc w:val="center"/>
              <w:rPr>
                <w:rFonts w:ascii="Arial" w:eastAsia="Times New Roman" w:hAnsi="Arial" w:cs="Arial"/>
                <w:lang w:eastAsia="it-IT"/>
              </w:rPr>
            </w:pPr>
            <w:r w:rsidRPr="00A32ED8">
              <w:rPr>
                <w:rFonts w:ascii="Arial" w:eastAsia="Times New Roman" w:hAnsi="Arial" w:cs="Arial"/>
                <w:lang w:eastAsia="it-IT"/>
              </w:rPr>
              <w:t>3</w:t>
            </w:r>
          </w:p>
        </w:tc>
        <w:tc>
          <w:tcPr>
            <w:tcW w:w="2576" w:type="dxa"/>
            <w:shd w:val="clear" w:color="auto" w:fill="auto"/>
          </w:tcPr>
          <w:p w:rsidR="002B263B" w:rsidRPr="00A32ED8" w:rsidRDefault="00F6042C" w:rsidP="00B92A8B">
            <w:pPr>
              <w:spacing w:after="0" w:line="240" w:lineRule="auto"/>
              <w:jc w:val="center"/>
              <w:rPr>
                <w:rFonts w:ascii="Arial" w:eastAsia="Times New Roman" w:hAnsi="Arial" w:cs="Arial"/>
                <w:lang w:eastAsia="it-IT"/>
              </w:rPr>
            </w:pPr>
            <w:r w:rsidRPr="00A32ED8">
              <w:rPr>
                <w:rFonts w:ascii="Arial" w:eastAsia="Times New Roman" w:hAnsi="Arial" w:cs="Arial"/>
                <w:lang w:eastAsia="it-IT"/>
              </w:rPr>
              <w:t>70%</w:t>
            </w:r>
          </w:p>
        </w:tc>
      </w:tr>
      <w:tr w:rsidR="00A32ED8" w:rsidRPr="00A32ED8" w:rsidTr="00BF0AE5">
        <w:tc>
          <w:tcPr>
            <w:tcW w:w="2030" w:type="dxa"/>
            <w:shd w:val="clear" w:color="auto" w:fill="auto"/>
          </w:tcPr>
          <w:p w:rsidR="002B263B" w:rsidRPr="00A32ED8" w:rsidRDefault="002B263B" w:rsidP="002B263B">
            <w:pPr>
              <w:spacing w:after="0" w:line="240" w:lineRule="auto"/>
              <w:jc w:val="center"/>
              <w:rPr>
                <w:rFonts w:ascii="Arial" w:eastAsia="Times New Roman" w:hAnsi="Arial" w:cs="Arial"/>
                <w:b/>
                <w:lang w:eastAsia="it-IT"/>
              </w:rPr>
            </w:pPr>
            <w:r w:rsidRPr="00A32ED8">
              <w:rPr>
                <w:rFonts w:ascii="Arial" w:eastAsia="Times New Roman" w:hAnsi="Arial" w:cs="Arial"/>
                <w:b/>
                <w:lang w:eastAsia="it-IT"/>
              </w:rPr>
              <w:t>6.2</w:t>
            </w:r>
          </w:p>
          <w:p w:rsidR="001A6E4F" w:rsidRPr="00A32ED8" w:rsidRDefault="001A6E4F" w:rsidP="002B263B">
            <w:pPr>
              <w:spacing w:after="0" w:line="240" w:lineRule="auto"/>
              <w:jc w:val="center"/>
              <w:rPr>
                <w:rFonts w:ascii="Arial" w:eastAsia="Times New Roman" w:hAnsi="Arial" w:cs="Arial"/>
                <w:b/>
                <w:lang w:eastAsia="it-IT"/>
              </w:rPr>
            </w:pPr>
          </w:p>
        </w:tc>
        <w:tc>
          <w:tcPr>
            <w:tcW w:w="2787" w:type="dxa"/>
            <w:shd w:val="clear" w:color="auto" w:fill="auto"/>
          </w:tcPr>
          <w:p w:rsidR="002B263B" w:rsidRPr="00A32ED8" w:rsidRDefault="002B263B" w:rsidP="002B263B">
            <w:pPr>
              <w:spacing w:after="0" w:line="240" w:lineRule="auto"/>
              <w:jc w:val="center"/>
              <w:rPr>
                <w:rFonts w:ascii="Arial" w:eastAsia="Times New Roman" w:hAnsi="Arial" w:cs="Arial"/>
                <w:lang w:eastAsia="it-IT"/>
              </w:rPr>
            </w:pPr>
            <w:r w:rsidRPr="00A32ED8">
              <w:rPr>
                <w:rFonts w:ascii="Arial" w:eastAsia="Times New Roman" w:hAnsi="Arial" w:cs="Arial"/>
                <w:lang w:eastAsia="it-IT"/>
              </w:rPr>
              <w:t>1</w:t>
            </w:r>
          </w:p>
        </w:tc>
        <w:tc>
          <w:tcPr>
            <w:tcW w:w="2461" w:type="dxa"/>
            <w:shd w:val="clear" w:color="auto" w:fill="auto"/>
          </w:tcPr>
          <w:p w:rsidR="002B263B" w:rsidRPr="00A32ED8" w:rsidRDefault="002B263B" w:rsidP="002B263B">
            <w:pPr>
              <w:spacing w:after="0" w:line="240" w:lineRule="auto"/>
              <w:jc w:val="center"/>
              <w:rPr>
                <w:rFonts w:ascii="Arial" w:eastAsia="Times New Roman" w:hAnsi="Arial" w:cs="Arial"/>
                <w:lang w:eastAsia="it-IT"/>
              </w:rPr>
            </w:pPr>
            <w:r w:rsidRPr="00A32ED8">
              <w:rPr>
                <w:rFonts w:ascii="Arial" w:eastAsia="Times New Roman" w:hAnsi="Arial" w:cs="Arial"/>
                <w:lang w:eastAsia="it-IT"/>
              </w:rPr>
              <w:t>2</w:t>
            </w:r>
          </w:p>
        </w:tc>
        <w:tc>
          <w:tcPr>
            <w:tcW w:w="2576" w:type="dxa"/>
            <w:shd w:val="clear" w:color="auto" w:fill="auto"/>
          </w:tcPr>
          <w:p w:rsidR="002B263B" w:rsidRPr="00A32ED8" w:rsidRDefault="00B92A8B" w:rsidP="002B263B">
            <w:pPr>
              <w:spacing w:after="0" w:line="240" w:lineRule="auto"/>
              <w:jc w:val="center"/>
              <w:rPr>
                <w:rFonts w:ascii="Arial" w:eastAsia="Times New Roman" w:hAnsi="Arial" w:cs="Arial"/>
                <w:lang w:eastAsia="it-IT"/>
              </w:rPr>
            </w:pPr>
            <w:r w:rsidRPr="00A32ED8">
              <w:rPr>
                <w:rFonts w:ascii="Arial" w:eastAsia="Times New Roman" w:hAnsi="Arial" w:cs="Arial"/>
                <w:lang w:eastAsia="it-IT"/>
              </w:rPr>
              <w:t>33</w:t>
            </w:r>
            <w:r w:rsidR="00F6042C" w:rsidRPr="00A32ED8">
              <w:rPr>
                <w:rFonts w:ascii="Arial" w:eastAsia="Times New Roman" w:hAnsi="Arial" w:cs="Arial"/>
                <w:lang w:eastAsia="it-IT"/>
              </w:rPr>
              <w:t>%</w:t>
            </w:r>
            <w:r w:rsidRPr="00A32ED8">
              <w:rPr>
                <w:rFonts w:ascii="Arial" w:eastAsia="Times New Roman" w:hAnsi="Arial" w:cs="Arial"/>
                <w:lang w:eastAsia="it-IT"/>
              </w:rPr>
              <w:t xml:space="preserve"> circa</w:t>
            </w:r>
          </w:p>
        </w:tc>
      </w:tr>
      <w:tr w:rsidR="00A32ED8" w:rsidRPr="00A32ED8" w:rsidTr="00BF0AE5">
        <w:tc>
          <w:tcPr>
            <w:tcW w:w="2030" w:type="dxa"/>
            <w:shd w:val="clear" w:color="auto" w:fill="auto"/>
          </w:tcPr>
          <w:p w:rsidR="002B263B" w:rsidRPr="00A32ED8" w:rsidRDefault="002B263B" w:rsidP="002B263B">
            <w:pPr>
              <w:spacing w:after="0" w:line="240" w:lineRule="auto"/>
              <w:jc w:val="center"/>
              <w:rPr>
                <w:rFonts w:ascii="Arial" w:eastAsia="Times New Roman" w:hAnsi="Arial" w:cs="Arial"/>
                <w:b/>
                <w:lang w:eastAsia="it-IT"/>
              </w:rPr>
            </w:pPr>
            <w:r w:rsidRPr="00A32ED8">
              <w:rPr>
                <w:rFonts w:ascii="Arial" w:eastAsia="Times New Roman" w:hAnsi="Arial" w:cs="Arial"/>
                <w:b/>
                <w:lang w:eastAsia="it-IT"/>
              </w:rPr>
              <w:t>6.3</w:t>
            </w:r>
          </w:p>
          <w:p w:rsidR="001A6E4F" w:rsidRPr="00A32ED8" w:rsidRDefault="001A6E4F" w:rsidP="002B263B">
            <w:pPr>
              <w:spacing w:after="0" w:line="240" w:lineRule="auto"/>
              <w:jc w:val="center"/>
              <w:rPr>
                <w:rFonts w:ascii="Arial" w:eastAsia="Times New Roman" w:hAnsi="Arial" w:cs="Arial"/>
                <w:b/>
                <w:lang w:eastAsia="it-IT"/>
              </w:rPr>
            </w:pPr>
          </w:p>
        </w:tc>
        <w:tc>
          <w:tcPr>
            <w:tcW w:w="2787" w:type="dxa"/>
            <w:shd w:val="clear" w:color="auto" w:fill="auto"/>
          </w:tcPr>
          <w:p w:rsidR="002B263B" w:rsidRPr="00A32ED8" w:rsidRDefault="002B263B" w:rsidP="002B263B">
            <w:pPr>
              <w:spacing w:after="0" w:line="240" w:lineRule="auto"/>
              <w:jc w:val="center"/>
              <w:rPr>
                <w:rFonts w:ascii="Arial" w:eastAsia="Times New Roman" w:hAnsi="Arial" w:cs="Arial"/>
                <w:lang w:eastAsia="it-IT"/>
              </w:rPr>
            </w:pPr>
            <w:r w:rsidRPr="00A32ED8">
              <w:rPr>
                <w:rFonts w:ascii="Arial" w:eastAsia="Times New Roman" w:hAnsi="Arial" w:cs="Arial"/>
                <w:lang w:eastAsia="it-IT"/>
              </w:rPr>
              <w:t>2</w:t>
            </w:r>
          </w:p>
        </w:tc>
        <w:tc>
          <w:tcPr>
            <w:tcW w:w="2461" w:type="dxa"/>
            <w:shd w:val="clear" w:color="auto" w:fill="auto"/>
          </w:tcPr>
          <w:p w:rsidR="002B263B" w:rsidRPr="00A32ED8" w:rsidRDefault="002B263B" w:rsidP="002B263B">
            <w:pPr>
              <w:spacing w:after="0" w:line="240" w:lineRule="auto"/>
              <w:jc w:val="center"/>
              <w:rPr>
                <w:rFonts w:ascii="Arial" w:eastAsia="Times New Roman" w:hAnsi="Arial" w:cs="Arial"/>
                <w:lang w:eastAsia="it-IT"/>
              </w:rPr>
            </w:pPr>
            <w:r w:rsidRPr="00A32ED8">
              <w:rPr>
                <w:rFonts w:ascii="Arial" w:eastAsia="Times New Roman" w:hAnsi="Arial" w:cs="Arial"/>
                <w:lang w:eastAsia="it-IT"/>
              </w:rPr>
              <w:t>5</w:t>
            </w:r>
          </w:p>
        </w:tc>
        <w:tc>
          <w:tcPr>
            <w:tcW w:w="2576" w:type="dxa"/>
            <w:shd w:val="clear" w:color="auto" w:fill="auto"/>
          </w:tcPr>
          <w:p w:rsidR="002B263B" w:rsidRPr="00A32ED8" w:rsidRDefault="00B92A8B" w:rsidP="00B92A8B">
            <w:pPr>
              <w:spacing w:after="0" w:line="240" w:lineRule="auto"/>
              <w:jc w:val="center"/>
              <w:rPr>
                <w:rFonts w:ascii="Arial" w:eastAsia="Times New Roman" w:hAnsi="Arial" w:cs="Arial"/>
                <w:lang w:eastAsia="it-IT"/>
              </w:rPr>
            </w:pPr>
            <w:r w:rsidRPr="00A32ED8">
              <w:rPr>
                <w:rFonts w:ascii="Arial" w:eastAsia="Times New Roman" w:hAnsi="Arial" w:cs="Arial"/>
                <w:lang w:eastAsia="it-IT"/>
              </w:rPr>
              <w:t>28</w:t>
            </w:r>
            <w:r w:rsidR="00F6042C" w:rsidRPr="00A32ED8">
              <w:rPr>
                <w:rFonts w:ascii="Arial" w:eastAsia="Times New Roman" w:hAnsi="Arial" w:cs="Arial"/>
                <w:lang w:eastAsia="it-IT"/>
              </w:rPr>
              <w:t>%</w:t>
            </w:r>
            <w:r w:rsidRPr="00A32ED8">
              <w:rPr>
                <w:rFonts w:ascii="Arial" w:eastAsia="Times New Roman" w:hAnsi="Arial" w:cs="Arial"/>
                <w:lang w:eastAsia="it-IT"/>
              </w:rPr>
              <w:t xml:space="preserve"> circa</w:t>
            </w:r>
          </w:p>
        </w:tc>
      </w:tr>
      <w:tr w:rsidR="002B263B" w:rsidRPr="00A32ED8" w:rsidTr="00F6042C">
        <w:trPr>
          <w:trHeight w:val="612"/>
        </w:trPr>
        <w:tc>
          <w:tcPr>
            <w:tcW w:w="2030" w:type="dxa"/>
            <w:shd w:val="clear" w:color="auto" w:fill="auto"/>
          </w:tcPr>
          <w:p w:rsidR="00F6042C" w:rsidRPr="00A32ED8" w:rsidRDefault="00F6042C" w:rsidP="00F6042C">
            <w:pPr>
              <w:spacing w:after="0" w:line="240" w:lineRule="auto"/>
              <w:jc w:val="center"/>
              <w:rPr>
                <w:rFonts w:ascii="Arial" w:eastAsia="Times New Roman" w:hAnsi="Arial" w:cs="Arial"/>
                <w:b/>
                <w:lang w:eastAsia="it-IT"/>
              </w:rPr>
            </w:pPr>
          </w:p>
          <w:p w:rsidR="002B263B" w:rsidRPr="00A32ED8" w:rsidRDefault="002B263B" w:rsidP="00F6042C">
            <w:pPr>
              <w:spacing w:after="0" w:line="240" w:lineRule="auto"/>
              <w:jc w:val="center"/>
              <w:rPr>
                <w:rFonts w:ascii="Arial" w:eastAsia="Times New Roman" w:hAnsi="Arial" w:cs="Arial"/>
                <w:b/>
                <w:lang w:eastAsia="it-IT"/>
              </w:rPr>
            </w:pPr>
            <w:r w:rsidRPr="00A32ED8">
              <w:rPr>
                <w:rFonts w:ascii="Arial" w:eastAsia="Times New Roman" w:hAnsi="Arial" w:cs="Arial"/>
                <w:b/>
                <w:lang w:eastAsia="it-IT"/>
              </w:rPr>
              <w:t>Totale</w:t>
            </w:r>
          </w:p>
        </w:tc>
        <w:tc>
          <w:tcPr>
            <w:tcW w:w="2787" w:type="dxa"/>
            <w:shd w:val="clear" w:color="auto" w:fill="auto"/>
          </w:tcPr>
          <w:p w:rsidR="00F6042C" w:rsidRPr="00A32ED8" w:rsidRDefault="00F6042C" w:rsidP="00F6042C">
            <w:pPr>
              <w:spacing w:after="0" w:line="240" w:lineRule="auto"/>
              <w:jc w:val="center"/>
              <w:rPr>
                <w:rFonts w:ascii="Arial" w:eastAsia="Times New Roman" w:hAnsi="Arial" w:cs="Arial"/>
                <w:sz w:val="24"/>
                <w:szCs w:val="24"/>
                <w:lang w:eastAsia="it-IT"/>
              </w:rPr>
            </w:pPr>
          </w:p>
          <w:p w:rsidR="002B263B" w:rsidRPr="00A32ED8" w:rsidRDefault="002B263B" w:rsidP="00F6042C">
            <w:pPr>
              <w:spacing w:after="0" w:line="240" w:lineRule="auto"/>
              <w:jc w:val="center"/>
              <w:rPr>
                <w:rFonts w:ascii="Arial" w:eastAsia="Times New Roman" w:hAnsi="Arial" w:cs="Arial"/>
                <w:sz w:val="24"/>
                <w:szCs w:val="24"/>
                <w:lang w:eastAsia="it-IT"/>
              </w:rPr>
            </w:pPr>
            <w:r w:rsidRPr="00A32ED8">
              <w:rPr>
                <w:rFonts w:ascii="Arial" w:eastAsia="Times New Roman" w:hAnsi="Arial" w:cs="Arial"/>
                <w:sz w:val="24"/>
                <w:szCs w:val="24"/>
                <w:lang w:eastAsia="it-IT"/>
              </w:rPr>
              <w:t>10</w:t>
            </w:r>
          </w:p>
        </w:tc>
        <w:tc>
          <w:tcPr>
            <w:tcW w:w="2461" w:type="dxa"/>
            <w:shd w:val="clear" w:color="auto" w:fill="auto"/>
          </w:tcPr>
          <w:p w:rsidR="00F6042C" w:rsidRPr="00A32ED8" w:rsidRDefault="00F6042C" w:rsidP="00F6042C">
            <w:pPr>
              <w:spacing w:after="0" w:line="240" w:lineRule="auto"/>
              <w:jc w:val="center"/>
              <w:rPr>
                <w:rFonts w:ascii="Arial" w:eastAsia="Times New Roman" w:hAnsi="Arial" w:cs="Arial"/>
                <w:sz w:val="24"/>
                <w:szCs w:val="24"/>
                <w:lang w:eastAsia="it-IT"/>
              </w:rPr>
            </w:pPr>
          </w:p>
          <w:p w:rsidR="002B263B" w:rsidRPr="00A32ED8" w:rsidRDefault="002B263B" w:rsidP="00F6042C">
            <w:pPr>
              <w:spacing w:after="0" w:line="240" w:lineRule="auto"/>
              <w:jc w:val="center"/>
              <w:rPr>
                <w:rFonts w:ascii="Arial" w:eastAsia="Times New Roman" w:hAnsi="Arial" w:cs="Arial"/>
                <w:sz w:val="24"/>
                <w:szCs w:val="24"/>
                <w:lang w:eastAsia="it-IT"/>
              </w:rPr>
            </w:pPr>
            <w:r w:rsidRPr="00A32ED8">
              <w:rPr>
                <w:rFonts w:ascii="Arial" w:eastAsia="Times New Roman" w:hAnsi="Arial" w:cs="Arial"/>
                <w:sz w:val="24"/>
                <w:szCs w:val="24"/>
                <w:lang w:eastAsia="it-IT"/>
              </w:rPr>
              <w:t>10</w:t>
            </w:r>
          </w:p>
        </w:tc>
        <w:tc>
          <w:tcPr>
            <w:tcW w:w="2576" w:type="dxa"/>
            <w:shd w:val="clear" w:color="auto" w:fill="auto"/>
          </w:tcPr>
          <w:p w:rsidR="002B263B" w:rsidRPr="00A32ED8" w:rsidRDefault="002B263B" w:rsidP="00F6042C">
            <w:pPr>
              <w:spacing w:after="0" w:line="240" w:lineRule="auto"/>
              <w:jc w:val="center"/>
              <w:rPr>
                <w:rFonts w:ascii="Arial" w:eastAsia="Times New Roman" w:hAnsi="Arial" w:cs="Arial"/>
                <w:sz w:val="24"/>
                <w:szCs w:val="24"/>
                <w:lang w:eastAsia="it-IT"/>
              </w:rPr>
            </w:pPr>
          </w:p>
          <w:p w:rsidR="00F6042C" w:rsidRPr="00A32ED8" w:rsidRDefault="00F6042C" w:rsidP="00B92A8B">
            <w:pPr>
              <w:spacing w:after="0" w:line="240" w:lineRule="auto"/>
              <w:jc w:val="center"/>
              <w:rPr>
                <w:rFonts w:ascii="Arial" w:eastAsia="Times New Roman" w:hAnsi="Arial" w:cs="Arial"/>
                <w:sz w:val="24"/>
                <w:szCs w:val="24"/>
                <w:lang w:eastAsia="it-IT"/>
              </w:rPr>
            </w:pPr>
            <w:r w:rsidRPr="00A32ED8">
              <w:rPr>
                <w:rFonts w:ascii="Arial" w:eastAsia="Times New Roman" w:hAnsi="Arial" w:cs="Arial"/>
                <w:sz w:val="24"/>
                <w:szCs w:val="24"/>
                <w:lang w:eastAsia="it-IT"/>
              </w:rPr>
              <w:t>50%</w:t>
            </w:r>
          </w:p>
        </w:tc>
      </w:tr>
    </w:tbl>
    <w:p w:rsidR="00F6042C" w:rsidRPr="00A32ED8" w:rsidRDefault="00F6042C" w:rsidP="00F6042C">
      <w:pPr>
        <w:spacing w:after="0" w:line="240" w:lineRule="auto"/>
        <w:jc w:val="center"/>
        <w:rPr>
          <w:rFonts w:ascii="Arial" w:eastAsia="Times New Roman" w:hAnsi="Arial" w:cs="Arial"/>
          <w:sz w:val="28"/>
          <w:szCs w:val="28"/>
          <w:lang w:eastAsia="it-IT"/>
        </w:rPr>
      </w:pPr>
    </w:p>
    <w:p w:rsidR="00F6042C" w:rsidRPr="00A32ED8" w:rsidRDefault="00F6042C" w:rsidP="00F6042C">
      <w:pP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Si rileva, pertanto, che il 50% degli interventi previsti nel PRA risulta completato. </w:t>
      </w:r>
    </w:p>
    <w:p w:rsidR="002B263B" w:rsidRPr="00A32ED8" w:rsidRDefault="002B263B" w:rsidP="002B263B">
      <w:pP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both"/>
        <w:rPr>
          <w:rFonts w:ascii="Arial" w:eastAsia="Times New Roman" w:hAnsi="Arial" w:cs="Arial"/>
          <w:lang w:eastAsia="it-IT"/>
        </w:rPr>
      </w:pPr>
      <w:r w:rsidRPr="00A32ED8">
        <w:rPr>
          <w:rFonts w:ascii="Arial" w:eastAsia="Times New Roman" w:hAnsi="Arial" w:cs="Arial"/>
          <w:lang w:eastAsia="it-IT"/>
        </w:rPr>
        <w:t>Rispetto a quanto rilevato nel monitoraggio al 31 dicembre 2015, risultano completati gli interventi n. 13 e n. 20.</w:t>
      </w:r>
    </w:p>
    <w:p w:rsidR="002B263B" w:rsidRPr="00A32ED8" w:rsidRDefault="002B263B" w:rsidP="002B263B">
      <w:pP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Rispetto ai ritardi segnalati </w:t>
      </w:r>
      <w:r w:rsidR="00B92A8B" w:rsidRPr="00A32ED8">
        <w:rPr>
          <w:rFonts w:ascii="Arial" w:eastAsia="Times New Roman" w:hAnsi="Arial" w:cs="Arial"/>
          <w:lang w:eastAsia="it-IT"/>
        </w:rPr>
        <w:t xml:space="preserve">su alcuni interventi </w:t>
      </w:r>
      <w:r w:rsidRPr="00A32ED8">
        <w:rPr>
          <w:rFonts w:ascii="Arial" w:eastAsia="Times New Roman" w:hAnsi="Arial" w:cs="Arial"/>
          <w:lang w:eastAsia="it-IT"/>
        </w:rPr>
        <w:t xml:space="preserve">da ISMERI EUROPA con nota del 13.04.2016 inviata a mezzo posta elettronica in esito al monitoraggio effettuato a gennaio 2016 su dati al </w:t>
      </w:r>
      <w:r w:rsidRPr="00A32ED8">
        <w:rPr>
          <w:rFonts w:ascii="Arial" w:eastAsia="Times New Roman" w:hAnsi="Arial" w:cs="Arial"/>
          <w:lang w:eastAsia="it-IT"/>
        </w:rPr>
        <w:lastRenderedPageBreak/>
        <w:t>31.12.2015, l’Amministrazione regionale ha stimato le nuove date di completamento per gli interventi n. 9, 12 e 18 ed è impegnata nel raggiungimento dei relativi target. Inoltre, come richiesto, è stata individuata la data di completamento dell’intervento 2.</w:t>
      </w:r>
    </w:p>
    <w:p w:rsidR="002B263B" w:rsidRPr="00A32ED8" w:rsidRDefault="002B263B" w:rsidP="002B263B">
      <w:pPr>
        <w:spacing w:after="0" w:line="240" w:lineRule="auto"/>
        <w:jc w:val="both"/>
        <w:rPr>
          <w:rFonts w:ascii="Arial" w:eastAsia="Times New Roman" w:hAnsi="Arial" w:cs="Arial"/>
          <w:lang w:eastAsia="it-IT"/>
        </w:rPr>
      </w:pPr>
      <w:r w:rsidRPr="00A32ED8">
        <w:rPr>
          <w:rFonts w:ascii="Arial" w:eastAsia="Times New Roman" w:hAnsi="Arial" w:cs="Arial"/>
          <w:lang w:eastAsia="it-IT"/>
        </w:rPr>
        <w:t>Per il dettaglio, si rinvia alla Sezione 2.</w:t>
      </w:r>
    </w:p>
    <w:p w:rsidR="002B263B" w:rsidRPr="00A32ED8" w:rsidRDefault="002B263B" w:rsidP="002B263B">
      <w:pPr>
        <w:spacing w:after="0" w:line="240" w:lineRule="auto"/>
        <w:jc w:val="both"/>
        <w:rPr>
          <w:rFonts w:ascii="Arial" w:eastAsia="Times New Roman" w:hAnsi="Arial" w:cs="Arial"/>
          <w:b/>
          <w:lang w:eastAsia="it-IT"/>
        </w:rPr>
      </w:pPr>
    </w:p>
    <w:p w:rsidR="002B263B" w:rsidRPr="00A32ED8" w:rsidRDefault="002B263B" w:rsidP="002B263B">
      <w:pPr>
        <w:spacing w:after="0" w:line="240" w:lineRule="auto"/>
        <w:jc w:val="both"/>
        <w:rPr>
          <w:rFonts w:ascii="Arial" w:eastAsia="Times New Roman" w:hAnsi="Arial" w:cs="Arial"/>
          <w:b/>
          <w:lang w:eastAsia="it-IT"/>
        </w:rPr>
      </w:pPr>
    </w:p>
    <w:p w:rsidR="00D26CF2" w:rsidRPr="00A32ED8" w:rsidRDefault="00D26CF2" w:rsidP="002B263B">
      <w:pPr>
        <w:spacing w:after="0" w:line="240" w:lineRule="auto"/>
        <w:jc w:val="both"/>
        <w:rPr>
          <w:rFonts w:ascii="Arial" w:eastAsia="Times New Roman" w:hAnsi="Arial" w:cs="Arial"/>
          <w:b/>
          <w:lang w:eastAsia="it-IT"/>
        </w:rPr>
      </w:pPr>
    </w:p>
    <w:p w:rsidR="002B263B" w:rsidRPr="00A32ED8" w:rsidRDefault="002B263B" w:rsidP="002B263B">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Sezione  2 Avanzamento degli interventi di rafforzamento amministrativo</w:t>
      </w:r>
    </w:p>
    <w:p w:rsidR="002B263B" w:rsidRPr="00A32ED8" w:rsidRDefault="002B263B" w:rsidP="002B263B">
      <w:pPr>
        <w:spacing w:after="0" w:line="240" w:lineRule="auto"/>
        <w:jc w:val="both"/>
        <w:rPr>
          <w:rFonts w:ascii="Arial" w:eastAsia="Times New Roman" w:hAnsi="Arial" w:cs="Arial"/>
          <w:lang w:eastAsia="it-IT"/>
        </w:rPr>
      </w:pPr>
    </w:p>
    <w:p w:rsidR="002B263B" w:rsidRPr="00A32ED8" w:rsidRDefault="00D201D8" w:rsidP="002B263B">
      <w:pPr>
        <w:spacing w:after="0" w:line="240" w:lineRule="auto"/>
        <w:jc w:val="center"/>
        <w:rPr>
          <w:rFonts w:ascii="Arial" w:eastAsia="Times New Roman" w:hAnsi="Arial" w:cs="Arial"/>
          <w:b/>
          <w:lang w:eastAsia="it-IT"/>
        </w:rPr>
      </w:pPr>
      <w:r w:rsidRPr="00A32ED8">
        <w:rPr>
          <w:rFonts w:ascii="Arial" w:eastAsia="Times New Roman" w:hAnsi="Arial" w:cs="Arial"/>
          <w:b/>
          <w:lang w:eastAsia="it-IT"/>
        </w:rPr>
        <w:t>Paragrafo</w:t>
      </w:r>
      <w:r w:rsidR="002B263B" w:rsidRPr="00A32ED8">
        <w:rPr>
          <w:rFonts w:ascii="Arial" w:eastAsia="Times New Roman" w:hAnsi="Arial" w:cs="Arial"/>
          <w:b/>
          <w:lang w:eastAsia="it-IT"/>
        </w:rPr>
        <w:t xml:space="preserve"> 6.1</w:t>
      </w:r>
      <w:r w:rsidRPr="00A32ED8">
        <w:rPr>
          <w:rFonts w:ascii="Arial" w:eastAsia="Times New Roman" w:hAnsi="Arial" w:cs="Arial"/>
          <w:b/>
          <w:lang w:eastAsia="it-IT"/>
        </w:rPr>
        <w:t xml:space="preserve"> del PRA:</w:t>
      </w:r>
      <w:r w:rsidR="00AE6EAD" w:rsidRPr="00A32ED8">
        <w:rPr>
          <w:rFonts w:ascii="Arial" w:eastAsia="Times New Roman" w:hAnsi="Arial" w:cs="Arial"/>
          <w:b/>
          <w:lang w:eastAsia="it-IT"/>
        </w:rPr>
        <w:t xml:space="preserve"> </w:t>
      </w:r>
      <w:r w:rsidR="00AE6EAD" w:rsidRPr="00A32ED8">
        <w:rPr>
          <w:rFonts w:ascii="Arial" w:hAnsi="Arial" w:cs="Arial"/>
          <w:b/>
          <w:bCs/>
        </w:rPr>
        <w:t>Interventi di semplificazione legislativa e procedurale</w:t>
      </w:r>
    </w:p>
    <w:p w:rsidR="002B263B" w:rsidRPr="00A32ED8" w:rsidRDefault="002B263B" w:rsidP="002B263B">
      <w:pPr>
        <w:spacing w:after="0" w:line="240" w:lineRule="auto"/>
        <w:jc w:val="both"/>
        <w:rPr>
          <w:rFonts w:ascii="Arial" w:eastAsia="Times New Roman" w:hAnsi="Arial" w:cs="Arial"/>
          <w:b/>
          <w:lang w:eastAsia="it-IT"/>
        </w:rPr>
      </w:pPr>
    </w:p>
    <w:p w:rsidR="00AE6EAD" w:rsidRPr="00A32ED8" w:rsidRDefault="00AE6EAD" w:rsidP="002B263B">
      <w:pPr>
        <w:spacing w:after="0" w:line="240" w:lineRule="auto"/>
        <w:jc w:val="both"/>
        <w:rPr>
          <w:rFonts w:ascii="Arial" w:eastAsia="Times New Roman" w:hAnsi="Arial" w:cs="Arial"/>
          <w:b/>
          <w:lang w:eastAsia="it-IT"/>
        </w:rPr>
      </w:pPr>
    </w:p>
    <w:p w:rsidR="002B263B" w:rsidRPr="00A32ED8" w:rsidRDefault="002B263B" w:rsidP="002B263B">
      <w:pPr>
        <w:spacing w:after="0" w:line="240" w:lineRule="auto"/>
        <w:jc w:val="center"/>
        <w:rPr>
          <w:rFonts w:ascii="Arial" w:eastAsia="Times New Roman" w:hAnsi="Arial" w:cs="Arial"/>
          <w:b/>
          <w:i/>
          <w:lang w:eastAsia="it-IT"/>
        </w:rPr>
      </w:pPr>
      <w:r w:rsidRPr="00A32ED8">
        <w:rPr>
          <w:rFonts w:ascii="Arial" w:eastAsia="Times New Roman" w:hAnsi="Arial" w:cs="Arial"/>
          <w:b/>
          <w:i/>
          <w:lang w:eastAsia="it-IT"/>
        </w:rPr>
        <w:t>Interventi completati</w:t>
      </w:r>
    </w:p>
    <w:p w:rsidR="002B263B" w:rsidRPr="00A32ED8" w:rsidRDefault="002B263B" w:rsidP="002B263B">
      <w:pPr>
        <w:spacing w:after="0" w:line="240" w:lineRule="auto"/>
        <w:jc w:val="both"/>
        <w:rPr>
          <w:rFonts w:ascii="Arial" w:eastAsia="Times New Roman" w:hAnsi="Arial" w:cs="Arial"/>
          <w:b/>
          <w:lang w:eastAsia="it-IT"/>
        </w:rPr>
      </w:pPr>
    </w:p>
    <w:p w:rsidR="00D26CF2" w:rsidRPr="00A32ED8" w:rsidRDefault="00D26CF2" w:rsidP="00D26CF2">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Intervento 1 Implementazione del Progetto semplificazione</w:t>
      </w:r>
    </w:p>
    <w:p w:rsidR="002B263B" w:rsidRPr="00A32ED8" w:rsidRDefault="002B263B" w:rsidP="00D26CF2">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Il progetto “Semplificazione” ha interessato trasversalmente l’intera Amministrazione regionale, avviando una revisione complessiva delle proprie procedure in un’ottica di semplificazione e trasparenza, coinvolgendo, con un approccio </w:t>
      </w:r>
      <w:r w:rsidRPr="00BB5EFA">
        <w:rPr>
          <w:rFonts w:ascii="Arial" w:eastAsia="Times New Roman" w:hAnsi="Arial" w:cs="Arial"/>
          <w:i/>
          <w:lang w:eastAsia="it-IT"/>
        </w:rPr>
        <w:t>bottom-up</w:t>
      </w:r>
      <w:r w:rsidRPr="00A32ED8">
        <w:rPr>
          <w:rFonts w:ascii="Arial" w:eastAsia="Times New Roman" w:hAnsi="Arial" w:cs="Arial"/>
          <w:lang w:eastAsia="it-IT"/>
        </w:rPr>
        <w:t xml:space="preserve"> cittadini, imprese, associazioni, enti e dipendenti regionali.</w:t>
      </w:r>
    </w:p>
    <w:p w:rsidR="002B263B" w:rsidRPr="00A32ED8" w:rsidRDefault="002B263B" w:rsidP="00D26CF2">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Tra i risultati conseguiti si evidenzia in particolare: </w:t>
      </w:r>
    </w:p>
    <w:p w:rsidR="002B263B" w:rsidRPr="00A32ED8" w:rsidRDefault="002B263B" w:rsidP="00D26CF2">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la ricognizione dei procedimenti amministrativi regionali in essere, con individuazione dei termini di conclusione e loro riduzione ove possibile;</w:t>
      </w:r>
    </w:p>
    <w:p w:rsidR="002B263B" w:rsidRPr="00A32ED8" w:rsidRDefault="002B263B" w:rsidP="00D26CF2">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 la realizzazione di un applicativo informatico </w:t>
      </w:r>
      <w:r w:rsidRPr="00BB5EFA">
        <w:rPr>
          <w:rFonts w:ascii="Arial" w:eastAsia="Times New Roman" w:hAnsi="Arial" w:cs="Arial"/>
          <w:i/>
          <w:lang w:eastAsia="it-IT"/>
        </w:rPr>
        <w:t>web</w:t>
      </w:r>
      <w:r w:rsidRPr="00A32ED8">
        <w:rPr>
          <w:rFonts w:ascii="Arial" w:eastAsia="Times New Roman" w:hAnsi="Arial" w:cs="Arial"/>
          <w:lang w:eastAsia="it-IT"/>
        </w:rPr>
        <w:t xml:space="preserve"> che consente agli utenti esterni, accedendo alla sezione “Amministrazione trasparente” del sito regionale, di ricercare agevolmente i procedimenti di competenza della Giunta;</w:t>
      </w:r>
    </w:p>
    <w:p w:rsidR="002B263B" w:rsidRPr="00A32ED8" w:rsidRDefault="002B263B" w:rsidP="00D26CF2">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la digitalizzazione del Bollettino Ufficiale della Regione e delle delibere della Giunta regionale che ha consentito l’informatizzazione dei flussi documentali dei provvedimenti.</w:t>
      </w:r>
    </w:p>
    <w:p w:rsidR="002B263B" w:rsidRPr="00A32ED8" w:rsidRDefault="002B263B" w:rsidP="00D26CF2">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p>
    <w:p w:rsidR="002B263B" w:rsidRPr="00A32ED8" w:rsidRDefault="002B263B" w:rsidP="00D26CF2">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Al termine del progetto, sono stati inoltre redatti 33 disegni di legge ed elaborate 61 iniziative a carattere amministrativo/gestionale. In particolare, si evidenziano i disegni di legge contenenti norme di semplificazione in materia di turismo, agriturismo, sportello unico per le attività produttive e impianti a fune.</w:t>
      </w:r>
    </w:p>
    <w:p w:rsidR="002B263B" w:rsidRPr="00A32ED8" w:rsidRDefault="002B263B" w:rsidP="002B263B">
      <w:pPr>
        <w:spacing w:after="0" w:line="240" w:lineRule="auto"/>
        <w:jc w:val="both"/>
        <w:rPr>
          <w:rFonts w:ascii="Arial" w:eastAsia="Times New Roman" w:hAnsi="Arial" w:cs="Arial"/>
          <w:lang w:eastAsia="it-IT"/>
        </w:rPr>
      </w:pPr>
    </w:p>
    <w:p w:rsidR="00D26CF2" w:rsidRPr="00A32ED8" w:rsidRDefault="00D26CF2" w:rsidP="002B263B">
      <w:pPr>
        <w:spacing w:after="0" w:line="240" w:lineRule="auto"/>
        <w:jc w:val="both"/>
        <w:rPr>
          <w:rFonts w:ascii="Arial" w:eastAsia="Times New Roman" w:hAnsi="Arial" w:cs="Arial"/>
          <w:lang w:eastAsia="it-IT"/>
        </w:rPr>
      </w:pPr>
    </w:p>
    <w:p w:rsidR="00D26CF2" w:rsidRPr="00A32ED8" w:rsidRDefault="00D26CF2" w:rsidP="002B263B">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Intervento 3 Attivazione della Centrale regionale di acquisti per la Regione del Veneto</w:t>
      </w:r>
    </w:p>
    <w:p w:rsidR="002B263B" w:rsidRPr="00A32ED8" w:rsidRDefault="002B263B" w:rsidP="00D26CF2">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È stato istituito il C.R.A.V. con DGR n. 2626/2014, la cui struttura organizzativa e disciplina di funzionamento sono state normate con deliberazione di Giunta regionale del 19.11.2015.</w:t>
      </w:r>
    </w:p>
    <w:p w:rsidR="002B263B" w:rsidRPr="00A32ED8" w:rsidRDefault="002B263B" w:rsidP="002B263B">
      <w:pPr>
        <w:spacing w:after="0" w:line="240" w:lineRule="auto"/>
        <w:jc w:val="both"/>
        <w:rPr>
          <w:rFonts w:ascii="Arial" w:eastAsia="Times New Roman" w:hAnsi="Arial" w:cs="Arial"/>
          <w:lang w:eastAsia="it-IT"/>
        </w:rPr>
      </w:pPr>
    </w:p>
    <w:p w:rsidR="00D26CF2" w:rsidRPr="00A32ED8" w:rsidRDefault="00D26CF2" w:rsidP="002B263B">
      <w:pPr>
        <w:spacing w:after="0" w:line="240" w:lineRule="auto"/>
        <w:jc w:val="both"/>
        <w:rPr>
          <w:rFonts w:ascii="Arial" w:eastAsia="Times New Roman" w:hAnsi="Arial" w:cs="Arial"/>
          <w:lang w:eastAsia="it-IT"/>
        </w:rPr>
      </w:pPr>
    </w:p>
    <w:p w:rsidR="00966451" w:rsidRPr="00A32ED8" w:rsidRDefault="00D26CF2" w:rsidP="00966451">
      <w:pPr>
        <w:spacing w:after="0" w:line="240" w:lineRule="auto"/>
        <w:ind w:left="1276" w:hanging="1276"/>
        <w:rPr>
          <w:rFonts w:ascii="Arial" w:eastAsia="Times New Roman" w:hAnsi="Arial" w:cs="Arial"/>
          <w:b/>
          <w:lang w:eastAsia="it-IT"/>
        </w:rPr>
      </w:pPr>
      <w:r w:rsidRPr="00A32ED8">
        <w:rPr>
          <w:rFonts w:ascii="Arial" w:eastAsia="Times New Roman" w:hAnsi="Arial" w:cs="Arial"/>
          <w:b/>
          <w:lang w:eastAsia="it-IT"/>
        </w:rPr>
        <w:t>Intervent</w:t>
      </w:r>
      <w:r w:rsidR="00966451" w:rsidRPr="00A32ED8">
        <w:rPr>
          <w:rFonts w:ascii="Arial" w:eastAsia="Times New Roman" w:hAnsi="Arial" w:cs="Arial"/>
          <w:b/>
          <w:lang w:eastAsia="it-IT"/>
        </w:rPr>
        <w:t>i:</w:t>
      </w:r>
    </w:p>
    <w:p w:rsidR="00D26CF2" w:rsidRPr="00A32ED8" w:rsidRDefault="002B263B" w:rsidP="00966451">
      <w:pPr>
        <w:spacing w:after="0" w:line="240" w:lineRule="auto"/>
        <w:ind w:left="284" w:hanging="284"/>
        <w:rPr>
          <w:rFonts w:ascii="Arial" w:eastAsia="Times New Roman" w:hAnsi="Arial" w:cs="Arial"/>
          <w:b/>
          <w:lang w:eastAsia="it-IT"/>
        </w:rPr>
      </w:pPr>
      <w:r w:rsidRPr="00A32ED8">
        <w:rPr>
          <w:rFonts w:ascii="Arial" w:eastAsia="Times New Roman" w:hAnsi="Arial" w:cs="Arial"/>
          <w:b/>
          <w:lang w:eastAsia="it-IT"/>
        </w:rPr>
        <w:t>4</w:t>
      </w:r>
      <w:r w:rsidR="00D26CF2" w:rsidRPr="00A32ED8">
        <w:rPr>
          <w:rFonts w:ascii="Arial" w:eastAsia="Times New Roman" w:hAnsi="Arial" w:cs="Arial"/>
          <w:b/>
          <w:lang w:eastAsia="it-IT"/>
        </w:rPr>
        <w:t xml:space="preserve"> </w:t>
      </w:r>
      <w:r w:rsidR="00966451" w:rsidRPr="00A32ED8">
        <w:rPr>
          <w:rFonts w:ascii="Arial" w:eastAsia="Times New Roman" w:hAnsi="Arial" w:cs="Arial"/>
          <w:b/>
          <w:lang w:eastAsia="it-IT"/>
        </w:rPr>
        <w:t xml:space="preserve"> </w:t>
      </w:r>
      <w:r w:rsidR="00D26CF2" w:rsidRPr="00A32ED8">
        <w:rPr>
          <w:rFonts w:ascii="Arial" w:eastAsia="Times New Roman" w:hAnsi="Arial" w:cs="Arial"/>
          <w:b/>
          <w:lang w:eastAsia="it-IT"/>
        </w:rPr>
        <w:t xml:space="preserve">Stesura di un testo unico per i beneficiari del POR FSE </w:t>
      </w:r>
      <w:r w:rsidR="00966451" w:rsidRPr="00A32ED8">
        <w:rPr>
          <w:rFonts w:ascii="Arial" w:eastAsia="Times New Roman" w:hAnsi="Arial" w:cs="Arial"/>
          <w:b/>
          <w:lang w:eastAsia="it-IT"/>
        </w:rPr>
        <w:t xml:space="preserve">contenente le norme di gestione </w:t>
      </w:r>
      <w:r w:rsidR="00D26CF2" w:rsidRPr="00A32ED8">
        <w:rPr>
          <w:rFonts w:ascii="Arial" w:eastAsia="Times New Roman" w:hAnsi="Arial" w:cs="Arial"/>
          <w:b/>
          <w:lang w:eastAsia="it-IT"/>
        </w:rPr>
        <w:t>e rendicontazione</w:t>
      </w:r>
    </w:p>
    <w:p w:rsidR="00D26CF2" w:rsidRPr="00A32ED8" w:rsidRDefault="002B263B" w:rsidP="007113E8">
      <w:pPr>
        <w:spacing w:after="0" w:line="240" w:lineRule="auto"/>
        <w:ind w:left="284" w:hanging="284"/>
        <w:jc w:val="both"/>
        <w:rPr>
          <w:rFonts w:ascii="Arial" w:eastAsia="Times New Roman" w:hAnsi="Arial" w:cs="Arial"/>
          <w:b/>
          <w:lang w:eastAsia="it-IT"/>
        </w:rPr>
      </w:pPr>
      <w:r w:rsidRPr="00A32ED8">
        <w:rPr>
          <w:rFonts w:ascii="Arial" w:eastAsia="Times New Roman" w:hAnsi="Arial" w:cs="Arial"/>
          <w:b/>
          <w:lang w:eastAsia="it-IT"/>
        </w:rPr>
        <w:t>5</w:t>
      </w:r>
      <w:r w:rsidR="00966451" w:rsidRPr="00A32ED8">
        <w:rPr>
          <w:rFonts w:ascii="Arial" w:eastAsia="Times New Roman" w:hAnsi="Arial" w:cs="Arial"/>
          <w:b/>
          <w:lang w:eastAsia="it-IT"/>
        </w:rPr>
        <w:t xml:space="preserve">  </w:t>
      </w:r>
      <w:r w:rsidR="00D26CF2" w:rsidRPr="00A32ED8">
        <w:rPr>
          <w:rFonts w:ascii="Arial" w:eastAsia="Times New Roman" w:hAnsi="Arial" w:cs="Arial"/>
          <w:b/>
          <w:lang w:eastAsia="it-IT"/>
        </w:rPr>
        <w:t>Definizione delle Unità di Costo standard per il POR FSE con adozione di un documento unico</w:t>
      </w:r>
    </w:p>
    <w:p w:rsidR="002B263B" w:rsidRPr="00A32ED8" w:rsidRDefault="002B263B" w:rsidP="007113E8">
      <w:pPr>
        <w:spacing w:after="0" w:line="240" w:lineRule="auto"/>
        <w:ind w:left="284" w:hanging="284"/>
        <w:jc w:val="both"/>
        <w:rPr>
          <w:rFonts w:ascii="Arial" w:eastAsia="Times New Roman" w:hAnsi="Arial" w:cs="Arial"/>
          <w:b/>
          <w:lang w:eastAsia="it-IT"/>
        </w:rPr>
      </w:pPr>
      <w:r w:rsidRPr="00A32ED8">
        <w:rPr>
          <w:rFonts w:ascii="Arial" w:eastAsia="Times New Roman" w:hAnsi="Arial" w:cs="Arial"/>
          <w:b/>
          <w:lang w:eastAsia="it-IT"/>
        </w:rPr>
        <w:t>6</w:t>
      </w:r>
      <w:r w:rsidR="00B92A8B" w:rsidRPr="00A32ED8">
        <w:rPr>
          <w:rFonts w:ascii="Arial" w:eastAsia="Times New Roman" w:hAnsi="Arial" w:cs="Arial"/>
          <w:b/>
          <w:lang w:eastAsia="it-IT"/>
        </w:rPr>
        <w:t xml:space="preserve"> </w:t>
      </w:r>
      <w:r w:rsidR="00966451" w:rsidRPr="00A32ED8">
        <w:rPr>
          <w:rFonts w:ascii="Arial" w:eastAsia="Times New Roman" w:hAnsi="Arial" w:cs="Arial"/>
          <w:b/>
          <w:lang w:eastAsia="it-IT"/>
        </w:rPr>
        <w:t xml:space="preserve"> </w:t>
      </w:r>
      <w:r w:rsidR="00D26CF2" w:rsidRPr="00A32ED8">
        <w:rPr>
          <w:rFonts w:ascii="Arial" w:eastAsia="Times New Roman" w:hAnsi="Arial" w:cs="Arial"/>
          <w:b/>
          <w:lang w:eastAsia="it-IT"/>
        </w:rPr>
        <w:t>Attivazione di un registro on-line nell’ambito del POR FSE per registrazione e gestione delle presenze</w:t>
      </w:r>
    </w:p>
    <w:p w:rsidR="002B263B" w:rsidRPr="00A32ED8" w:rsidRDefault="002B263B" w:rsidP="006E17F6">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Per questi interventi</w:t>
      </w:r>
      <w:r w:rsidRPr="00A32ED8">
        <w:rPr>
          <w:rFonts w:ascii="Arial" w:eastAsia="Times New Roman" w:hAnsi="Arial" w:cs="Arial"/>
          <w:b/>
          <w:lang w:eastAsia="it-IT"/>
        </w:rPr>
        <w:t xml:space="preserve">, </w:t>
      </w:r>
      <w:r w:rsidRPr="00A32ED8">
        <w:rPr>
          <w:rFonts w:ascii="Arial" w:eastAsia="Times New Roman" w:hAnsi="Arial" w:cs="Arial"/>
          <w:lang w:eastAsia="it-IT"/>
        </w:rPr>
        <w:t>relativi al solo POR FSE, si dà conto che sono stati raggiunti i seguenti risultati:</w:t>
      </w:r>
    </w:p>
    <w:p w:rsidR="006E17F6" w:rsidRPr="00A32ED8" w:rsidRDefault="006E17F6" w:rsidP="006E17F6">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    </w:t>
      </w:r>
      <w:r w:rsidR="00FC41BF" w:rsidRPr="00A32ED8">
        <w:rPr>
          <w:rFonts w:ascii="Arial" w:eastAsia="Times New Roman" w:hAnsi="Arial" w:cs="Arial"/>
          <w:lang w:eastAsia="it-IT"/>
        </w:rPr>
        <w:t>-  approvazione del Testo Unico dei Beneficiari;</w:t>
      </w:r>
    </w:p>
    <w:p w:rsidR="00FC41BF" w:rsidRPr="00A32ED8" w:rsidRDefault="006E17F6" w:rsidP="006E17F6">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    - </w:t>
      </w:r>
      <w:r w:rsidR="00FC41BF" w:rsidRPr="00A32ED8">
        <w:rPr>
          <w:rFonts w:ascii="Arial" w:eastAsia="Times New Roman" w:hAnsi="Arial" w:cs="Arial"/>
          <w:lang w:eastAsia="it-IT"/>
        </w:rPr>
        <w:t xml:space="preserve">approvazione delle tabelle standard di Costi Unitari per la realizzazione delle operazioni, dando così continuità alle operazioni di semplificazione già attuate nella Programmazione 2007-2013; </w:t>
      </w:r>
    </w:p>
    <w:p w:rsidR="00FC41BF" w:rsidRPr="00A32ED8" w:rsidRDefault="006E17F6" w:rsidP="006E17F6">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    - </w:t>
      </w:r>
      <w:r w:rsidR="00FC41BF" w:rsidRPr="00A32ED8">
        <w:rPr>
          <w:rFonts w:ascii="Arial" w:eastAsia="Times New Roman" w:hAnsi="Arial" w:cs="Arial"/>
          <w:lang w:eastAsia="it-IT"/>
        </w:rPr>
        <w:t xml:space="preserve">predisposizione del Registro on-line per lo scambio di informazioni con i portali di gestione, consentendo la ricezione dei dati dei corsi degli allievi e la restituzione dei dati di registrazione. </w:t>
      </w:r>
    </w:p>
    <w:p w:rsidR="00FC41BF" w:rsidRPr="00A32ED8" w:rsidRDefault="00FC41BF" w:rsidP="00FC41BF">
      <w:pPr>
        <w:spacing w:after="0" w:line="240" w:lineRule="auto"/>
        <w:jc w:val="both"/>
        <w:rPr>
          <w:rFonts w:ascii="Arial" w:eastAsia="Times New Roman" w:hAnsi="Arial" w:cs="Arial"/>
          <w:lang w:eastAsia="it-IT"/>
        </w:rPr>
      </w:pPr>
    </w:p>
    <w:p w:rsidR="00DD6749" w:rsidRPr="00A32ED8" w:rsidRDefault="00DD6749" w:rsidP="002B263B">
      <w:pPr>
        <w:spacing w:after="0" w:line="240" w:lineRule="auto"/>
        <w:jc w:val="both"/>
        <w:rPr>
          <w:rFonts w:ascii="Arial" w:eastAsia="Times New Roman" w:hAnsi="Arial" w:cs="Arial"/>
          <w:lang w:eastAsia="it-IT"/>
        </w:rPr>
      </w:pPr>
    </w:p>
    <w:p w:rsidR="00DD6749" w:rsidRPr="00A32ED8" w:rsidRDefault="00DD6749" w:rsidP="00DD6749">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lastRenderedPageBreak/>
        <w:t>Intervento 7</w:t>
      </w:r>
      <w:r w:rsidR="00143B43" w:rsidRPr="00A32ED8">
        <w:rPr>
          <w:rFonts w:ascii="Arial" w:eastAsia="Times New Roman" w:hAnsi="Arial" w:cs="Arial"/>
          <w:b/>
          <w:lang w:eastAsia="it-IT"/>
        </w:rPr>
        <w:t xml:space="preserve"> </w:t>
      </w:r>
      <w:r w:rsidR="007113E8" w:rsidRPr="00A32ED8">
        <w:rPr>
          <w:rFonts w:ascii="Arial" w:eastAsia="Times New Roman" w:hAnsi="Arial" w:cs="Arial"/>
          <w:b/>
          <w:lang w:eastAsia="it-IT"/>
        </w:rPr>
        <w:t>Implementazione dello S</w:t>
      </w:r>
      <w:r w:rsidR="008B230E" w:rsidRPr="00A32ED8">
        <w:rPr>
          <w:rFonts w:ascii="Arial" w:eastAsia="Times New Roman" w:hAnsi="Arial" w:cs="Arial"/>
          <w:b/>
          <w:lang w:eastAsia="it-IT"/>
        </w:rPr>
        <w:t>portello Unico per le Attività Produttive con completa digitalizzazione dei procedimenti</w:t>
      </w:r>
    </w:p>
    <w:p w:rsidR="002B263B" w:rsidRPr="00A32ED8" w:rsidRDefault="002B263B" w:rsidP="00D26CF2">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L'obiettivo fissato di un aumento di almeno il 10% dei procedimenti digitalizzati e delle pratiche telematiche risulta raggiunto.</w:t>
      </w:r>
    </w:p>
    <w:p w:rsidR="002B263B" w:rsidRPr="00A32ED8" w:rsidRDefault="002B263B" w:rsidP="002B263B">
      <w:pPr>
        <w:spacing w:after="0" w:line="240" w:lineRule="auto"/>
        <w:jc w:val="both"/>
        <w:rPr>
          <w:rFonts w:ascii="Arial" w:eastAsia="Times New Roman" w:hAnsi="Arial" w:cs="Arial"/>
          <w:lang w:eastAsia="it-IT"/>
        </w:rPr>
      </w:pPr>
    </w:p>
    <w:p w:rsidR="00DD6749" w:rsidRPr="00A32ED8" w:rsidRDefault="00DD6749" w:rsidP="002B263B">
      <w:pPr>
        <w:spacing w:after="0" w:line="240" w:lineRule="auto"/>
        <w:jc w:val="both"/>
        <w:rPr>
          <w:rFonts w:ascii="Arial" w:eastAsia="Times New Roman" w:hAnsi="Arial" w:cs="Arial"/>
          <w:lang w:eastAsia="it-IT"/>
        </w:rPr>
      </w:pPr>
    </w:p>
    <w:p w:rsidR="00DD6749" w:rsidRPr="00A32ED8" w:rsidRDefault="00DD6749" w:rsidP="00DD6749">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Intervento 8</w:t>
      </w:r>
      <w:r w:rsidR="008B230E" w:rsidRPr="00A32ED8">
        <w:rPr>
          <w:rFonts w:ascii="Arial" w:eastAsia="Times New Roman" w:hAnsi="Arial" w:cs="Arial"/>
          <w:b/>
          <w:lang w:eastAsia="it-IT"/>
        </w:rPr>
        <w:t xml:space="preserve"> Avviamento del nodo regionale per i pagamenti telematici e la gestione delle Identità Digitale</w:t>
      </w:r>
    </w:p>
    <w:p w:rsidR="002B263B" w:rsidRPr="00A32ED8" w:rsidRDefault="002B263B" w:rsidP="00D26CF2">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Il Veneto è la prima Regione italiana ad aver realizzato un nodo regionale rispondente alle linee guida dell'Agenzia per l'Italia Digitale. Il pagamento telematico del bollo auto avviene attraverso il nodo regionale dei pagamenti telematici. Le concessioni demaniali sono già riscosse online attraverso il nodo. Circa venti Enti Locali stanno sperimentando le funzioni del nodo regionale per erogare servizi ai propri cittadini e imprese.</w:t>
      </w:r>
    </w:p>
    <w:p w:rsidR="002B263B" w:rsidRPr="00A32ED8" w:rsidRDefault="002B263B" w:rsidP="002B263B">
      <w:pP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center"/>
        <w:rPr>
          <w:rFonts w:ascii="Arial" w:eastAsia="Times New Roman" w:hAnsi="Arial" w:cs="Arial"/>
          <w:b/>
          <w:i/>
          <w:lang w:eastAsia="it-IT"/>
        </w:rPr>
      </w:pPr>
      <w:r w:rsidRPr="00A32ED8">
        <w:rPr>
          <w:rFonts w:ascii="Arial" w:eastAsia="Times New Roman" w:hAnsi="Arial" w:cs="Arial"/>
          <w:b/>
          <w:i/>
          <w:lang w:eastAsia="it-IT"/>
        </w:rPr>
        <w:t>Interventi in fase di implementazione</w:t>
      </w:r>
    </w:p>
    <w:p w:rsidR="002B263B" w:rsidRPr="00A32ED8" w:rsidRDefault="002B263B" w:rsidP="002B263B">
      <w:pPr>
        <w:spacing w:after="0" w:line="240" w:lineRule="auto"/>
        <w:jc w:val="both"/>
        <w:rPr>
          <w:rFonts w:ascii="Arial" w:eastAsia="Times New Roman" w:hAnsi="Arial" w:cs="Arial"/>
          <w:b/>
          <w:i/>
          <w:lang w:eastAsia="it-IT"/>
        </w:rPr>
      </w:pPr>
    </w:p>
    <w:p w:rsidR="002B263B" w:rsidRPr="00A32ED8" w:rsidRDefault="002B263B" w:rsidP="002B263B">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Intervento 2</w:t>
      </w:r>
      <w:r w:rsidR="00061BC2" w:rsidRPr="00A32ED8">
        <w:rPr>
          <w:rFonts w:ascii="Arial" w:eastAsia="Times New Roman" w:hAnsi="Arial" w:cs="Arial"/>
          <w:b/>
          <w:lang w:eastAsia="it-IT"/>
        </w:rPr>
        <w:t xml:space="preserve"> Semplificazione delle procedure di gara</w:t>
      </w:r>
    </w:p>
    <w:p w:rsidR="002B263B" w:rsidRPr="00A32ED8" w:rsidRDefault="002B263B" w:rsidP="00D26CF2">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Il disegno di legge è decaduto con la scadenza della IX Legislatura. Oltre a ciò si è resa necessaria una rivisitazione delle modalità realizzative dell'obiettivo a motivo del recepimento delle direttive appalti e concessioni, avvenuto con il D. </w:t>
      </w:r>
      <w:proofErr w:type="spellStart"/>
      <w:r w:rsidRPr="00A32ED8">
        <w:rPr>
          <w:rFonts w:ascii="Arial" w:eastAsia="Times New Roman" w:hAnsi="Arial" w:cs="Arial"/>
          <w:lang w:eastAsia="it-IT"/>
        </w:rPr>
        <w:t>Lgs</w:t>
      </w:r>
      <w:proofErr w:type="spellEnd"/>
      <w:r w:rsidRPr="00A32ED8">
        <w:rPr>
          <w:rFonts w:ascii="Arial" w:eastAsia="Times New Roman" w:hAnsi="Arial" w:cs="Arial"/>
          <w:lang w:eastAsia="it-IT"/>
        </w:rPr>
        <w:t xml:space="preserve">. </w:t>
      </w:r>
      <w:r w:rsidR="00D201D8" w:rsidRPr="00A32ED8">
        <w:rPr>
          <w:rFonts w:ascii="Arial" w:eastAsia="Times New Roman" w:hAnsi="Arial" w:cs="Arial"/>
          <w:lang w:eastAsia="it-IT"/>
        </w:rPr>
        <w:t xml:space="preserve">n. </w:t>
      </w:r>
      <w:r w:rsidRPr="00A32ED8">
        <w:rPr>
          <w:rFonts w:ascii="Arial" w:eastAsia="Times New Roman" w:hAnsi="Arial" w:cs="Arial"/>
          <w:lang w:eastAsia="it-IT"/>
        </w:rPr>
        <w:t xml:space="preserve">50 del 18.04.2016 (nuovo Codice appalti e concessioni). In tale nuovo contesto normativo, che prevede l'adozione di atti di </w:t>
      </w:r>
      <w:r w:rsidRPr="00BB5EFA">
        <w:rPr>
          <w:rFonts w:ascii="Arial" w:eastAsia="Times New Roman" w:hAnsi="Arial" w:cs="Arial"/>
          <w:i/>
          <w:lang w:eastAsia="it-IT"/>
        </w:rPr>
        <w:t>soft law</w:t>
      </w:r>
      <w:r w:rsidRPr="00A32ED8">
        <w:rPr>
          <w:rFonts w:ascii="Arial" w:eastAsia="Times New Roman" w:hAnsi="Arial" w:cs="Arial"/>
          <w:lang w:eastAsia="it-IT"/>
        </w:rPr>
        <w:t>, la Regione può assumere solo indicazioni operative, in linea con la</w:t>
      </w:r>
      <w:r w:rsidR="00DB7934" w:rsidRPr="00A32ED8">
        <w:rPr>
          <w:rFonts w:ascii="Arial" w:eastAsia="Times New Roman" w:hAnsi="Arial" w:cs="Arial"/>
          <w:lang w:eastAsia="it-IT"/>
        </w:rPr>
        <w:t xml:space="preserve"> predetta normativa statale. Al fine di</w:t>
      </w:r>
      <w:r w:rsidRPr="00A32ED8">
        <w:rPr>
          <w:rFonts w:ascii="Arial" w:eastAsia="Times New Roman" w:hAnsi="Arial" w:cs="Arial"/>
          <w:lang w:eastAsia="it-IT"/>
        </w:rPr>
        <w:t xml:space="preserve"> attuare tali misure</w:t>
      </w:r>
      <w:r w:rsidR="00E14001" w:rsidRPr="00A32ED8">
        <w:rPr>
          <w:rFonts w:ascii="Arial" w:eastAsia="Times New Roman" w:hAnsi="Arial" w:cs="Arial"/>
          <w:lang w:eastAsia="it-IT"/>
        </w:rPr>
        <w:t>,</w:t>
      </w:r>
      <w:r w:rsidRPr="00A32ED8">
        <w:rPr>
          <w:rFonts w:ascii="Arial" w:eastAsia="Times New Roman" w:hAnsi="Arial" w:cs="Arial"/>
          <w:lang w:eastAsia="it-IT"/>
        </w:rPr>
        <w:t xml:space="preserve"> si è avviata la procedura per l'adozione di una Legge Regionale.</w:t>
      </w:r>
    </w:p>
    <w:p w:rsidR="002B263B" w:rsidRPr="00A32ED8" w:rsidRDefault="002B263B" w:rsidP="00D26CF2">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Nel mese di gennaio 2016 la proposta di norma regionale, nell'ambito del Collegato alla Legge di Stabilità Regionale 2016, è stata formalizzata e inoltrata alle Strutture regionali Affari Legislativi e Bilancio, per il parere tecnico legale e contabile, preliminare all'adozione del disegno di legge da parte della Giunta Regionale. Nelle more del procedimento legislativo è stata avviata l'attività istruttoria preliminare per individuare i possibili contenuti operativi di semplificazione. </w:t>
      </w:r>
    </w:p>
    <w:p w:rsidR="002B263B" w:rsidRPr="00A32ED8" w:rsidRDefault="00B6569F" w:rsidP="00D26CF2">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Si rilevano criticità dovute alla </w:t>
      </w:r>
      <w:r w:rsidR="00143B43" w:rsidRPr="00A32ED8">
        <w:rPr>
          <w:rFonts w:ascii="Arial" w:eastAsia="Times New Roman" w:hAnsi="Arial" w:cs="Arial"/>
          <w:lang w:eastAsia="it-IT"/>
        </w:rPr>
        <w:t>r</w:t>
      </w:r>
      <w:r w:rsidR="002B263B" w:rsidRPr="00A32ED8">
        <w:rPr>
          <w:rFonts w:ascii="Arial" w:eastAsia="Times New Roman" w:hAnsi="Arial" w:cs="Arial"/>
          <w:lang w:eastAsia="it-IT"/>
        </w:rPr>
        <w:t>apida evoluzione</w:t>
      </w:r>
      <w:r w:rsidRPr="00A32ED8">
        <w:rPr>
          <w:rFonts w:ascii="Arial" w:eastAsia="Times New Roman" w:hAnsi="Arial" w:cs="Arial"/>
          <w:lang w:eastAsia="it-IT"/>
        </w:rPr>
        <w:t xml:space="preserve"> della normativa statale </w:t>
      </w:r>
      <w:r w:rsidR="002B263B" w:rsidRPr="00A32ED8">
        <w:rPr>
          <w:rFonts w:ascii="Arial" w:eastAsia="Times New Roman" w:hAnsi="Arial" w:cs="Arial"/>
          <w:lang w:eastAsia="it-IT"/>
        </w:rPr>
        <w:t xml:space="preserve">e alla fase di recepimento delle nuove Direttive appalti e concessioni, </w:t>
      </w:r>
      <w:r w:rsidRPr="00A32ED8">
        <w:rPr>
          <w:rFonts w:ascii="Arial" w:eastAsia="Times New Roman" w:hAnsi="Arial" w:cs="Arial"/>
          <w:lang w:eastAsia="it-IT"/>
        </w:rPr>
        <w:t>oltre alla</w:t>
      </w:r>
      <w:r w:rsidR="002B263B" w:rsidRPr="00A32ED8">
        <w:rPr>
          <w:rFonts w:ascii="Arial" w:eastAsia="Times New Roman" w:hAnsi="Arial" w:cs="Arial"/>
          <w:lang w:eastAsia="it-IT"/>
        </w:rPr>
        <w:t xml:space="preserve"> limitazione degli spazi regionali di azione.</w:t>
      </w:r>
    </w:p>
    <w:p w:rsidR="002B263B" w:rsidRPr="00A32ED8" w:rsidRDefault="002B263B" w:rsidP="00D26CF2">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E’ stata stimata la data di completamento dell’intervento al 31.12.2016.</w:t>
      </w:r>
    </w:p>
    <w:p w:rsidR="002B263B" w:rsidRPr="00A32ED8" w:rsidRDefault="002B263B" w:rsidP="002B263B">
      <w:pPr>
        <w:spacing w:after="0" w:line="240" w:lineRule="auto"/>
        <w:jc w:val="both"/>
        <w:rPr>
          <w:rFonts w:ascii="Arial" w:eastAsia="Times New Roman" w:hAnsi="Arial" w:cs="Arial"/>
          <w:lang w:eastAsia="it-IT"/>
        </w:rPr>
      </w:pPr>
    </w:p>
    <w:p w:rsidR="00561698" w:rsidRPr="00A32ED8" w:rsidRDefault="00561698" w:rsidP="002B263B">
      <w:pPr>
        <w:spacing w:after="0" w:line="240" w:lineRule="auto"/>
        <w:jc w:val="both"/>
        <w:rPr>
          <w:rFonts w:ascii="Arial" w:eastAsia="Times New Roman" w:hAnsi="Arial" w:cs="Arial"/>
          <w:lang w:eastAsia="it-IT"/>
        </w:rPr>
      </w:pPr>
    </w:p>
    <w:p w:rsidR="002B263B" w:rsidRPr="00A32ED8" w:rsidRDefault="007113E8" w:rsidP="002B263B">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Interventi 9 Stesura di l</w:t>
      </w:r>
      <w:r w:rsidR="002B263B" w:rsidRPr="00A32ED8">
        <w:rPr>
          <w:rFonts w:ascii="Arial" w:eastAsia="Times New Roman" w:hAnsi="Arial" w:cs="Arial"/>
          <w:b/>
          <w:lang w:eastAsia="it-IT"/>
        </w:rPr>
        <w:t>inee guida di indirizzo procedurale del POR FESR</w:t>
      </w:r>
      <w:r w:rsidRPr="00A32ED8">
        <w:rPr>
          <w:rFonts w:ascii="Arial" w:eastAsia="Times New Roman" w:hAnsi="Arial" w:cs="Arial"/>
          <w:b/>
          <w:lang w:eastAsia="it-IT"/>
        </w:rPr>
        <w:t xml:space="preserve"> di supporto alle SRA e ai beneficiari</w:t>
      </w:r>
    </w:p>
    <w:p w:rsidR="002B263B" w:rsidRPr="00A32ED8" w:rsidRDefault="002B263B" w:rsidP="00561698">
      <w:pPr>
        <w:pBdr>
          <w:top w:val="single" w:sz="4" w:space="1" w:color="auto"/>
          <w:left w:val="single" w:sz="4" w:space="4" w:color="auto"/>
          <w:bottom w:val="single" w:sz="4" w:space="1" w:color="auto"/>
          <w:right w:val="single" w:sz="4" w:space="4" w:color="auto"/>
        </w:pBdr>
        <w:spacing w:after="0" w:line="240" w:lineRule="auto"/>
        <w:jc w:val="both"/>
        <w:rPr>
          <w:rFonts w:ascii="Arial" w:eastAsia="Calibri" w:hAnsi="Arial" w:cs="Arial"/>
        </w:rPr>
      </w:pPr>
      <w:r w:rsidRPr="00A32ED8">
        <w:rPr>
          <w:rFonts w:ascii="Arial" w:eastAsia="Calibri" w:hAnsi="Arial" w:cs="Arial"/>
        </w:rPr>
        <w:t xml:space="preserve">Il ritardo nell’approvazione del POR, prevista al momento della presentazione del PRA per i primi mesi del 2015, ma conseguita effettivamente circa sei mesi più tardi, in data 17 agosto 2015, ha causato il protrarsi di tutte le attività preparatorie e accompagnatorie dell’attuazione, aggravato inoltre dalla necessità di recuperare parte del tempo perduto concentrando lo sforzo nell’avvio delle azioni e in particolare nell’emanazione dei bandi di selezione. </w:t>
      </w:r>
    </w:p>
    <w:p w:rsidR="002B263B" w:rsidRPr="00A32ED8" w:rsidRDefault="002B263B" w:rsidP="00561698">
      <w:pPr>
        <w:pBdr>
          <w:top w:val="single" w:sz="4" w:space="1" w:color="auto"/>
          <w:left w:val="single" w:sz="4" w:space="4" w:color="auto"/>
          <w:bottom w:val="single" w:sz="4" w:space="1" w:color="auto"/>
          <w:right w:val="single" w:sz="4" w:space="4" w:color="auto"/>
        </w:pBdr>
        <w:spacing w:after="0" w:line="240" w:lineRule="auto"/>
        <w:jc w:val="both"/>
        <w:rPr>
          <w:rFonts w:ascii="Arial" w:eastAsia="Calibri" w:hAnsi="Arial" w:cs="Arial"/>
        </w:rPr>
      </w:pPr>
      <w:r w:rsidRPr="00A32ED8">
        <w:rPr>
          <w:rFonts w:ascii="Arial" w:eastAsia="Calibri" w:hAnsi="Arial" w:cs="Arial"/>
        </w:rPr>
        <w:t xml:space="preserve">Per questo si è ritenuto, rispetto a questa necessità, di procedere per gradi e documenti parziali, anziché produrre un documento completo di Linee Guida, che </w:t>
      </w:r>
      <w:r w:rsidRPr="00CD177D">
        <w:rPr>
          <w:rFonts w:ascii="Arial" w:eastAsia="Calibri" w:hAnsi="Arial" w:cs="Arial"/>
          <w:b/>
        </w:rPr>
        <w:t>verrà prodotto entro il 2016</w:t>
      </w:r>
      <w:r w:rsidRPr="00A32ED8">
        <w:rPr>
          <w:rFonts w:ascii="Arial" w:eastAsia="Calibri" w:hAnsi="Arial" w:cs="Arial"/>
        </w:rPr>
        <w:t>, quando saranno definite le fasi di istruttoria e quella di rendicontazione, dopo quella di presentazione della domanda che è già sostanzialmente completata al 30 aprile 2016.</w:t>
      </w:r>
    </w:p>
    <w:p w:rsidR="002B263B" w:rsidRPr="00A32ED8" w:rsidRDefault="002B263B" w:rsidP="00561698">
      <w:pPr>
        <w:pBdr>
          <w:top w:val="single" w:sz="4" w:space="1" w:color="auto"/>
          <w:left w:val="single" w:sz="4" w:space="4" w:color="auto"/>
          <w:bottom w:val="single" w:sz="4" w:space="1" w:color="auto"/>
          <w:right w:val="single" w:sz="4" w:space="4" w:color="auto"/>
        </w:pBdr>
        <w:spacing w:after="0" w:line="240" w:lineRule="auto"/>
        <w:jc w:val="both"/>
        <w:rPr>
          <w:rFonts w:ascii="Arial" w:eastAsia="Calibri" w:hAnsi="Arial" w:cs="Arial"/>
        </w:rPr>
      </w:pPr>
      <w:r w:rsidRPr="00A32ED8">
        <w:rPr>
          <w:rFonts w:ascii="Arial" w:eastAsia="Calibri" w:hAnsi="Arial" w:cs="Arial"/>
        </w:rPr>
        <w:t xml:space="preserve">Attualmente per le SRA è stata prodotto il modello di stesura del Bando, con relative Linee guida e </w:t>
      </w:r>
      <w:proofErr w:type="spellStart"/>
      <w:r w:rsidRPr="00BB5EFA">
        <w:rPr>
          <w:rFonts w:ascii="Arial" w:eastAsia="Calibri" w:hAnsi="Arial" w:cs="Arial"/>
          <w:i/>
        </w:rPr>
        <w:t>check</w:t>
      </w:r>
      <w:proofErr w:type="spellEnd"/>
      <w:r w:rsidRPr="00BB5EFA">
        <w:rPr>
          <w:rFonts w:ascii="Arial" w:eastAsia="Calibri" w:hAnsi="Arial" w:cs="Arial"/>
          <w:i/>
        </w:rPr>
        <w:t xml:space="preserve"> list</w:t>
      </w:r>
      <w:r w:rsidRPr="00A32ED8">
        <w:rPr>
          <w:rFonts w:ascii="Arial" w:eastAsia="Calibri" w:hAnsi="Arial" w:cs="Arial"/>
        </w:rPr>
        <w:t xml:space="preserve"> per l’autovalutazione, e il modello di deliberazione della Giunta regionale di approvazione del bando.</w:t>
      </w:r>
    </w:p>
    <w:p w:rsidR="002B263B" w:rsidRPr="00A32ED8" w:rsidRDefault="002B263B" w:rsidP="00561698">
      <w:pPr>
        <w:pBdr>
          <w:top w:val="single" w:sz="4" w:space="1" w:color="auto"/>
          <w:left w:val="single" w:sz="4" w:space="4" w:color="auto"/>
          <w:bottom w:val="single" w:sz="4" w:space="1" w:color="auto"/>
          <w:right w:val="single" w:sz="4" w:space="4" w:color="auto"/>
        </w:pBdr>
        <w:spacing w:after="0" w:line="240" w:lineRule="auto"/>
        <w:jc w:val="both"/>
        <w:rPr>
          <w:rFonts w:ascii="Arial" w:eastAsia="Calibri" w:hAnsi="Arial" w:cs="Arial"/>
        </w:rPr>
      </w:pPr>
      <w:r w:rsidRPr="00A32ED8">
        <w:rPr>
          <w:rFonts w:ascii="Arial" w:eastAsia="Calibri" w:hAnsi="Arial" w:cs="Arial"/>
        </w:rPr>
        <w:t>Sono state predisposti anche il “Manuale d’uso del logo e dell’immagine coordinata” e le “Linee guida per i beneficiari sulle responsabilità in materia di informazione e di comunicazione”.</w:t>
      </w:r>
    </w:p>
    <w:p w:rsidR="002B263B" w:rsidRPr="00A32ED8" w:rsidRDefault="002B263B" w:rsidP="00561698">
      <w:pPr>
        <w:pBdr>
          <w:top w:val="single" w:sz="4" w:space="1" w:color="auto"/>
          <w:left w:val="single" w:sz="4" w:space="4" w:color="auto"/>
          <w:bottom w:val="single" w:sz="4" w:space="1" w:color="auto"/>
          <w:right w:val="single" w:sz="4" w:space="4" w:color="auto"/>
        </w:pBdr>
        <w:spacing w:after="0" w:line="240" w:lineRule="auto"/>
        <w:jc w:val="both"/>
        <w:rPr>
          <w:rFonts w:ascii="Arial" w:eastAsia="Calibri" w:hAnsi="Arial" w:cs="Arial"/>
        </w:rPr>
      </w:pPr>
      <w:r w:rsidRPr="00A32ED8">
        <w:rPr>
          <w:rFonts w:ascii="Arial" w:eastAsia="Calibri" w:hAnsi="Arial" w:cs="Arial"/>
        </w:rPr>
        <w:t>Questi documenti, nelle diverse successive versioni, sono stati già discussi e messi a disposizione delle SRA in vista dell’emanazione dei primi bandi di selezione che verranno approvati entro il mese di giugno 2016.</w:t>
      </w:r>
    </w:p>
    <w:p w:rsidR="002B263B" w:rsidRPr="00A32ED8" w:rsidRDefault="002B263B" w:rsidP="00561698">
      <w:pPr>
        <w:pBdr>
          <w:top w:val="single" w:sz="4" w:space="1" w:color="auto"/>
          <w:left w:val="single" w:sz="4" w:space="4" w:color="auto"/>
          <w:bottom w:val="single" w:sz="4" w:space="1" w:color="auto"/>
          <w:right w:val="single" w:sz="4" w:space="4" w:color="auto"/>
        </w:pBdr>
        <w:spacing w:after="0" w:line="240" w:lineRule="auto"/>
        <w:jc w:val="both"/>
        <w:rPr>
          <w:rFonts w:ascii="Arial" w:eastAsia="Calibri" w:hAnsi="Arial" w:cs="Arial"/>
        </w:rPr>
      </w:pPr>
      <w:r w:rsidRPr="00A32ED8">
        <w:rPr>
          <w:rFonts w:ascii="Arial" w:eastAsia="Calibri" w:hAnsi="Arial" w:cs="Arial"/>
        </w:rPr>
        <w:t xml:space="preserve">Per i beneficiari, sono state prodotte le Linee Guida per l’accreditamento al sistema informativo unitario (SIU) e per la compilazione e la presentazione telematica della domanda di sostegno. </w:t>
      </w:r>
    </w:p>
    <w:p w:rsidR="002B263B" w:rsidRPr="00A32ED8" w:rsidRDefault="002B263B" w:rsidP="00561698">
      <w:pPr>
        <w:pBdr>
          <w:top w:val="single" w:sz="4" w:space="1" w:color="auto"/>
          <w:left w:val="single" w:sz="4" w:space="4" w:color="auto"/>
          <w:bottom w:val="single" w:sz="4" w:space="1" w:color="auto"/>
          <w:right w:val="single" w:sz="4" w:space="4" w:color="auto"/>
        </w:pBdr>
        <w:spacing w:after="0" w:line="240" w:lineRule="auto"/>
        <w:jc w:val="both"/>
        <w:rPr>
          <w:rFonts w:ascii="Arial" w:eastAsia="Calibri" w:hAnsi="Arial" w:cs="Arial"/>
        </w:rPr>
      </w:pPr>
      <w:r w:rsidRPr="00A32ED8">
        <w:rPr>
          <w:rFonts w:ascii="Arial" w:eastAsia="Calibri" w:hAnsi="Arial" w:cs="Arial"/>
        </w:rPr>
        <w:lastRenderedPageBreak/>
        <w:t xml:space="preserve">Questi ultimi documenti saranno formalizzati e messi a disposizione </w:t>
      </w:r>
      <w:r w:rsidRPr="00A32ED8">
        <w:rPr>
          <w:rFonts w:ascii="Arial" w:eastAsia="Calibri" w:hAnsi="Arial" w:cs="Arial"/>
          <w:i/>
        </w:rPr>
        <w:t>on-line</w:t>
      </w:r>
      <w:r w:rsidRPr="00A32ED8">
        <w:rPr>
          <w:rFonts w:ascii="Arial" w:eastAsia="Calibri" w:hAnsi="Arial" w:cs="Arial"/>
        </w:rPr>
        <w:t xml:space="preserve"> ai richiedenti entro giugno 2016, in corrispondenza dell’emanazione dei primi bandi di selezione degli interventi del POR. </w:t>
      </w:r>
    </w:p>
    <w:p w:rsidR="002B263B" w:rsidRPr="00A32ED8" w:rsidRDefault="002B263B" w:rsidP="002B263B">
      <w:pP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both"/>
        <w:rPr>
          <w:rFonts w:ascii="Arial" w:eastAsia="Times New Roman" w:hAnsi="Arial" w:cs="Arial"/>
          <w:b/>
          <w:lang w:eastAsia="it-IT"/>
        </w:rPr>
      </w:pPr>
    </w:p>
    <w:p w:rsidR="002B263B" w:rsidRPr="00A32ED8" w:rsidRDefault="002B263B" w:rsidP="002B263B">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 xml:space="preserve">Interventi 10 </w:t>
      </w:r>
      <w:r w:rsidR="00BA598B" w:rsidRPr="00A32ED8">
        <w:rPr>
          <w:rFonts w:ascii="Arial" w:eastAsia="Times New Roman" w:hAnsi="Arial" w:cs="Arial"/>
          <w:b/>
          <w:lang w:eastAsia="it-IT"/>
        </w:rPr>
        <w:t xml:space="preserve">Integrazione del SIU per la presentazione telematica delle domande di contributo </w:t>
      </w:r>
    </w:p>
    <w:p w:rsidR="002B263B" w:rsidRPr="00A32ED8" w:rsidRDefault="002B263B" w:rsidP="00561698">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Le attività preliminari si sono concluse, è stata ultimata la realizzazione dell'Anagrafe Unica ed il global design. Sono stati realizzati i servizi di integrazione con il protocollo regionale. Sono stati realizzati e rilasciati in produzione il modulo di gestione accessi e deleghe ed il modulo di presentazione istanze FESR, è prossimo il rilascio del modulo di gestione istruttoria per le domande FESR. Sono stati analizzati i primi bandi FESR, che saranno pubblicati e gestiti attraverso il SIU tra maggio e giugno 2016. Proseguono le attività di analisi relativamente al FSE.</w:t>
      </w:r>
    </w:p>
    <w:p w:rsidR="00C43879" w:rsidRPr="00A32ED8" w:rsidRDefault="00C43879" w:rsidP="00494F6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u w:val="single"/>
          <w:lang w:eastAsia="it-IT"/>
        </w:rPr>
      </w:pPr>
      <w:r w:rsidRPr="00A32ED8">
        <w:rPr>
          <w:rFonts w:ascii="Arial" w:eastAsia="Times New Roman" w:hAnsi="Arial" w:cs="Arial"/>
          <w:lang w:eastAsia="it-IT"/>
        </w:rPr>
        <w:t>Si sono verificate d</w:t>
      </w:r>
      <w:r w:rsidR="002B263B" w:rsidRPr="00A32ED8">
        <w:rPr>
          <w:rFonts w:ascii="Arial" w:eastAsia="Times New Roman" w:hAnsi="Arial" w:cs="Arial"/>
          <w:lang w:eastAsia="it-IT"/>
        </w:rPr>
        <w:t>ifficoltà nel coordinamento dei diversi soggetti</w:t>
      </w:r>
      <w:r w:rsidRPr="00A32ED8">
        <w:rPr>
          <w:rFonts w:ascii="Arial" w:eastAsia="Times New Roman" w:hAnsi="Arial" w:cs="Arial"/>
          <w:lang w:eastAsia="it-IT"/>
        </w:rPr>
        <w:t xml:space="preserve"> interessati.</w:t>
      </w:r>
    </w:p>
    <w:p w:rsidR="00AE6EAD" w:rsidRPr="00A32ED8" w:rsidRDefault="00AE6EAD">
      <w:pPr>
        <w:rPr>
          <w:rFonts w:ascii="Arial" w:eastAsia="Times New Roman" w:hAnsi="Arial" w:cs="Arial"/>
          <w:u w:val="single"/>
          <w:lang w:eastAsia="it-IT"/>
        </w:rPr>
      </w:pPr>
      <w:r w:rsidRPr="00A32ED8">
        <w:rPr>
          <w:rFonts w:ascii="Arial" w:eastAsia="Times New Roman" w:hAnsi="Arial" w:cs="Arial"/>
          <w:u w:val="single"/>
          <w:lang w:eastAsia="it-IT"/>
        </w:rPr>
        <w:br w:type="page"/>
      </w:r>
    </w:p>
    <w:p w:rsidR="002B263B" w:rsidRPr="00A32ED8" w:rsidRDefault="000A3F1A" w:rsidP="002B263B">
      <w:pPr>
        <w:spacing w:after="0" w:line="240" w:lineRule="auto"/>
        <w:jc w:val="center"/>
        <w:rPr>
          <w:rFonts w:ascii="Arial" w:eastAsia="Times New Roman" w:hAnsi="Arial" w:cs="Arial"/>
          <w:b/>
          <w:lang w:eastAsia="it-IT"/>
        </w:rPr>
      </w:pPr>
      <w:r w:rsidRPr="00A32ED8">
        <w:rPr>
          <w:rFonts w:ascii="Arial" w:eastAsia="Times New Roman" w:hAnsi="Arial" w:cs="Arial"/>
          <w:b/>
          <w:lang w:eastAsia="it-IT"/>
        </w:rPr>
        <w:lastRenderedPageBreak/>
        <w:t>Paragrafo</w:t>
      </w:r>
      <w:r w:rsidR="002B263B" w:rsidRPr="00A32ED8">
        <w:rPr>
          <w:rFonts w:ascii="Arial" w:eastAsia="Times New Roman" w:hAnsi="Arial" w:cs="Arial"/>
          <w:b/>
          <w:lang w:eastAsia="it-IT"/>
        </w:rPr>
        <w:t xml:space="preserve"> 6.2</w:t>
      </w:r>
      <w:r w:rsidRPr="00A32ED8">
        <w:rPr>
          <w:rFonts w:ascii="Arial" w:eastAsia="Times New Roman" w:hAnsi="Arial" w:cs="Arial"/>
          <w:b/>
          <w:lang w:eastAsia="it-IT"/>
        </w:rPr>
        <w:t xml:space="preserve"> del PRA:</w:t>
      </w:r>
      <w:r w:rsidR="00AE6EAD" w:rsidRPr="00A32ED8">
        <w:rPr>
          <w:rFonts w:ascii="Arial" w:eastAsia="Times New Roman" w:hAnsi="Arial" w:cs="Arial"/>
          <w:b/>
          <w:lang w:eastAsia="it-IT"/>
        </w:rPr>
        <w:t xml:space="preserve"> </w:t>
      </w:r>
      <w:r w:rsidR="00AE6EAD" w:rsidRPr="00A32ED8">
        <w:rPr>
          <w:rFonts w:ascii="Arial" w:hAnsi="Arial" w:cs="Arial"/>
          <w:b/>
          <w:bCs/>
        </w:rPr>
        <w:t>Interventi sul personale</w:t>
      </w:r>
    </w:p>
    <w:p w:rsidR="002B263B" w:rsidRPr="00A32ED8" w:rsidRDefault="002B263B" w:rsidP="002B263B">
      <w:pPr>
        <w:spacing w:after="0" w:line="240" w:lineRule="auto"/>
        <w:jc w:val="both"/>
        <w:rPr>
          <w:rFonts w:ascii="Arial" w:eastAsia="Times New Roman" w:hAnsi="Arial" w:cs="Arial"/>
          <w:lang w:eastAsia="it-IT"/>
        </w:rPr>
      </w:pPr>
    </w:p>
    <w:p w:rsidR="00AE6EAD" w:rsidRPr="00A32ED8" w:rsidRDefault="00AE6EAD" w:rsidP="002B263B">
      <w:pP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center"/>
        <w:rPr>
          <w:rFonts w:ascii="Arial" w:eastAsia="Times New Roman" w:hAnsi="Arial" w:cs="Arial"/>
          <w:b/>
          <w:i/>
          <w:lang w:eastAsia="it-IT"/>
        </w:rPr>
      </w:pPr>
      <w:r w:rsidRPr="00A32ED8">
        <w:rPr>
          <w:rFonts w:ascii="Arial" w:eastAsia="Times New Roman" w:hAnsi="Arial" w:cs="Arial"/>
          <w:b/>
          <w:i/>
          <w:lang w:eastAsia="it-IT"/>
        </w:rPr>
        <w:t>Interventi in fase di implementazione</w:t>
      </w:r>
    </w:p>
    <w:p w:rsidR="002B263B" w:rsidRPr="00A32ED8" w:rsidRDefault="002B263B" w:rsidP="002B263B">
      <w:pPr>
        <w:spacing w:after="0" w:line="240" w:lineRule="auto"/>
        <w:jc w:val="both"/>
        <w:rPr>
          <w:rFonts w:ascii="Arial" w:eastAsia="Times New Roman" w:hAnsi="Arial" w:cs="Arial"/>
          <w:i/>
          <w:lang w:eastAsia="it-IT"/>
        </w:rPr>
      </w:pPr>
    </w:p>
    <w:p w:rsidR="002B263B" w:rsidRPr="00A32ED8" w:rsidRDefault="002B263B" w:rsidP="002B263B">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Intervento 11</w:t>
      </w:r>
      <w:r w:rsidR="00BA598B" w:rsidRPr="00A32ED8">
        <w:rPr>
          <w:rFonts w:ascii="Arial" w:eastAsia="Times New Roman" w:hAnsi="Arial" w:cs="Arial"/>
          <w:b/>
          <w:lang w:eastAsia="it-IT"/>
        </w:rPr>
        <w:t xml:space="preserve"> Razionalizzazione delle risorse umane dedicate ai PO</w:t>
      </w:r>
    </w:p>
    <w:p w:rsidR="002B263B" w:rsidRPr="00A32ED8" w:rsidRDefault="002B263B" w:rsidP="00AC11B0">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Allo </w:t>
      </w:r>
      <w:r w:rsidRPr="00A32ED8">
        <w:rPr>
          <w:rFonts w:ascii="Arial" w:eastAsia="Times New Roman" w:hAnsi="Arial" w:cs="Arial"/>
          <w:sz w:val="24"/>
          <w:szCs w:val="24"/>
          <w:lang w:eastAsia="it-IT"/>
        </w:rPr>
        <w:t xml:space="preserve">stato </w:t>
      </w:r>
      <w:r w:rsidRPr="00A32ED8">
        <w:rPr>
          <w:rFonts w:ascii="Arial" w:eastAsia="Times New Roman" w:hAnsi="Arial" w:cs="Arial"/>
          <w:lang w:eastAsia="it-IT"/>
        </w:rPr>
        <w:t>attuale</w:t>
      </w:r>
      <w:r w:rsidR="00B00132" w:rsidRPr="00A32ED8">
        <w:rPr>
          <w:rFonts w:ascii="Arial" w:eastAsia="Times New Roman" w:hAnsi="Arial" w:cs="Arial"/>
          <w:lang w:eastAsia="it-IT"/>
        </w:rPr>
        <w:t>,</w:t>
      </w:r>
      <w:r w:rsidRPr="00A32ED8">
        <w:rPr>
          <w:rFonts w:ascii="Arial" w:eastAsia="Times New Roman" w:hAnsi="Arial" w:cs="Arial"/>
          <w:lang w:eastAsia="it-IT"/>
        </w:rPr>
        <w:t xml:space="preserve"> oltre ai dipendenti di ruolo dell'Amministrazione regionale che prendono parte all'attività di programmazione</w:t>
      </w:r>
      <w:r w:rsidR="00B00132" w:rsidRPr="00A32ED8">
        <w:rPr>
          <w:rFonts w:ascii="Arial" w:eastAsia="Times New Roman" w:hAnsi="Arial" w:cs="Arial"/>
          <w:lang w:eastAsia="it-IT"/>
        </w:rPr>
        <w:t>,</w:t>
      </w:r>
      <w:r w:rsidRPr="00A32ED8">
        <w:rPr>
          <w:rFonts w:ascii="Arial" w:eastAsia="Times New Roman" w:hAnsi="Arial" w:cs="Arial"/>
          <w:lang w:eastAsia="it-IT"/>
        </w:rPr>
        <w:t xml:space="preserve"> operano a supporto dell'</w:t>
      </w:r>
      <w:proofErr w:type="spellStart"/>
      <w:r w:rsidRPr="00A32ED8">
        <w:rPr>
          <w:rFonts w:ascii="Arial" w:eastAsia="Times New Roman" w:hAnsi="Arial" w:cs="Arial"/>
          <w:lang w:eastAsia="it-IT"/>
        </w:rPr>
        <w:t>AdG</w:t>
      </w:r>
      <w:proofErr w:type="spellEnd"/>
      <w:r w:rsidRPr="00A32ED8">
        <w:rPr>
          <w:rFonts w:ascii="Arial" w:eastAsia="Times New Roman" w:hAnsi="Arial" w:cs="Arial"/>
          <w:lang w:eastAsia="it-IT"/>
        </w:rPr>
        <w:t xml:space="preserve"> FESR </w:t>
      </w:r>
      <w:r w:rsidR="00B00132" w:rsidRPr="00A32ED8">
        <w:rPr>
          <w:rFonts w:ascii="Arial" w:hAnsi="Arial" w:cs="Arial"/>
        </w:rPr>
        <w:t xml:space="preserve">40 </w:t>
      </w:r>
      <w:r w:rsidR="008D6FDC" w:rsidRPr="00A32ED8">
        <w:rPr>
          <w:rFonts w:ascii="Arial" w:hAnsi="Arial" w:cs="Arial"/>
        </w:rPr>
        <w:t>dipendenti in servizio, di cui 5</w:t>
      </w:r>
      <w:r w:rsidR="00B00132" w:rsidRPr="00A32ED8">
        <w:rPr>
          <w:rFonts w:ascii="Arial" w:hAnsi="Arial" w:cs="Arial"/>
        </w:rPr>
        <w:t xml:space="preserve"> risultano assegnati presso le SRA che stanno completando le operazioni di chiusura della Programmazione 2007-2013 e le quali non saranno coinvolte nella nuova Programmazione 2014-2020, </w:t>
      </w:r>
      <w:r w:rsidRPr="00A32ED8">
        <w:rPr>
          <w:rFonts w:ascii="Arial" w:eastAsia="Times New Roman" w:hAnsi="Arial" w:cs="Arial"/>
          <w:lang w:eastAsia="it-IT"/>
        </w:rPr>
        <w:t xml:space="preserve">e a supporto del </w:t>
      </w:r>
      <w:proofErr w:type="spellStart"/>
      <w:r w:rsidRPr="00A32ED8">
        <w:rPr>
          <w:rFonts w:ascii="Arial" w:eastAsia="Times New Roman" w:hAnsi="Arial" w:cs="Arial"/>
          <w:lang w:eastAsia="it-IT"/>
        </w:rPr>
        <w:t>AdG</w:t>
      </w:r>
      <w:proofErr w:type="spellEnd"/>
      <w:r w:rsidRPr="00A32ED8">
        <w:rPr>
          <w:rFonts w:ascii="Arial" w:eastAsia="Times New Roman" w:hAnsi="Arial" w:cs="Arial"/>
          <w:lang w:eastAsia="it-IT"/>
        </w:rPr>
        <w:t xml:space="preserve"> FSE 22 dipendenti a tempo determinato. I contratti di lavoro, nel rispetto del limite di legge previsto dalla normativa nazionale sui contratti a termine, scadranno tra dicemb</w:t>
      </w:r>
      <w:r w:rsidR="00B00132" w:rsidRPr="00A32ED8">
        <w:rPr>
          <w:rFonts w:ascii="Arial" w:eastAsia="Times New Roman" w:hAnsi="Arial" w:cs="Arial"/>
          <w:lang w:eastAsia="it-IT"/>
        </w:rPr>
        <w:t>re 2016 e i primi mesi del 2017</w:t>
      </w:r>
      <w:r w:rsidRPr="00A32ED8">
        <w:rPr>
          <w:rFonts w:ascii="Arial" w:eastAsia="Times New Roman" w:hAnsi="Arial" w:cs="Arial"/>
          <w:lang w:eastAsia="it-IT"/>
        </w:rPr>
        <w:t>. Nel mese di maggio 2016, con D</w:t>
      </w:r>
      <w:r w:rsidR="00C4321E" w:rsidRPr="00A32ED8">
        <w:rPr>
          <w:rFonts w:ascii="Arial" w:eastAsia="Times New Roman" w:hAnsi="Arial" w:cs="Arial"/>
          <w:lang w:eastAsia="it-IT"/>
        </w:rPr>
        <w:t xml:space="preserve">eliberazione di </w:t>
      </w:r>
      <w:r w:rsidRPr="00A32ED8">
        <w:rPr>
          <w:rFonts w:ascii="Arial" w:eastAsia="Times New Roman" w:hAnsi="Arial" w:cs="Arial"/>
          <w:lang w:eastAsia="it-IT"/>
        </w:rPr>
        <w:t>G</w:t>
      </w:r>
      <w:r w:rsidR="00C4321E" w:rsidRPr="00A32ED8">
        <w:rPr>
          <w:rFonts w:ascii="Arial" w:eastAsia="Times New Roman" w:hAnsi="Arial" w:cs="Arial"/>
          <w:lang w:eastAsia="it-IT"/>
        </w:rPr>
        <w:t>iunta regionale</w:t>
      </w:r>
      <w:r w:rsidRPr="00A32ED8">
        <w:rPr>
          <w:rFonts w:ascii="Arial" w:eastAsia="Times New Roman" w:hAnsi="Arial" w:cs="Arial"/>
          <w:lang w:eastAsia="it-IT"/>
        </w:rPr>
        <w:t xml:space="preserve"> è stato approvato il piano delle assunzioni per l'anno 2016 che affronta nello specifico la necessità di rinforzo di personale previsto dal PRA. In particolare, è previsto un iter che contempla la valorizzazione del personale già dipendente dell'Ente regionale, attraverso l'istituto della mobilità interna e successivamente, nel rispetto dell'art. 30 del </w:t>
      </w:r>
      <w:proofErr w:type="spellStart"/>
      <w:r w:rsidRPr="00A32ED8">
        <w:rPr>
          <w:rFonts w:ascii="Arial" w:eastAsia="Times New Roman" w:hAnsi="Arial" w:cs="Arial"/>
          <w:lang w:eastAsia="it-IT"/>
        </w:rPr>
        <w:t>D.Lgs.</w:t>
      </w:r>
      <w:proofErr w:type="spellEnd"/>
      <w:r w:rsidRPr="00A32ED8">
        <w:rPr>
          <w:rFonts w:ascii="Arial" w:eastAsia="Times New Roman" w:hAnsi="Arial" w:cs="Arial"/>
          <w:lang w:eastAsia="it-IT"/>
        </w:rPr>
        <w:t xml:space="preserve"> 165/2001 "Passaggio diretto di personale tra amministrazioni diverse", mediante un avviso di mobilità esterna. Esperite le procedure di mobilità, si procederà all'indizione di procedure concorsuali pubbliche per titoli ed esami per i seguenti profili professionali: C1 assistente economico, D1 specialista amministrativo, D1 specialista economico, D1 specialista agroforestale, D1 specialista tecnico ingegneristico, D1 specialista tecnico chimico, D1 specialista agroforestale per i servizi fitosanitari. Tutte le procedure concorsuali terranno conto delle esperienze lavorative prestate presso la Regione del Veneto, con particolare riferimento all'ambito della gestione dei programmi e progetti finanziati con fondi dell'Unione Europea o statali FSC.</w:t>
      </w:r>
    </w:p>
    <w:p w:rsidR="002B263B" w:rsidRPr="00A32ED8" w:rsidRDefault="002B263B" w:rsidP="00AC11B0">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L'obiettivo di ridurre l'utilizzo del personale a tempo determinato attraverso il reclutamento di personale a tempo indeterminato è stato rallentato dall'obbligo di assorbimento da parte della Regione del Veneto di circa 400 dipendenti provenienti dalle Province.</w:t>
      </w:r>
    </w:p>
    <w:p w:rsidR="002B263B" w:rsidRPr="00A32ED8" w:rsidRDefault="002B263B" w:rsidP="002B263B">
      <w:pPr>
        <w:spacing w:after="0" w:line="240" w:lineRule="auto"/>
        <w:jc w:val="both"/>
        <w:rPr>
          <w:rFonts w:ascii="Arial" w:eastAsia="Times New Roman" w:hAnsi="Arial" w:cs="Arial"/>
          <w:lang w:eastAsia="it-IT"/>
        </w:rPr>
      </w:pPr>
    </w:p>
    <w:p w:rsidR="00966451" w:rsidRPr="00A32ED8" w:rsidRDefault="00966451" w:rsidP="002B263B">
      <w:pPr>
        <w:spacing w:after="0" w:line="240" w:lineRule="auto"/>
        <w:jc w:val="both"/>
        <w:rPr>
          <w:rFonts w:ascii="Arial" w:eastAsia="Times New Roman" w:hAnsi="Arial" w:cs="Arial"/>
          <w:b/>
          <w:lang w:eastAsia="it-IT"/>
        </w:rPr>
      </w:pPr>
    </w:p>
    <w:p w:rsidR="002B263B" w:rsidRPr="00A32ED8" w:rsidRDefault="002B263B" w:rsidP="002B263B">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Intervento 12</w:t>
      </w:r>
      <w:r w:rsidR="007113E8" w:rsidRPr="00A32ED8">
        <w:rPr>
          <w:rFonts w:ascii="Arial" w:eastAsia="Times New Roman" w:hAnsi="Arial" w:cs="Arial"/>
          <w:b/>
          <w:lang w:eastAsia="it-IT"/>
        </w:rPr>
        <w:t xml:space="preserve"> Attivazione di corsi di formazione specialistici per il personale regionale dedicato alla gestione, controllo e monitoraggio dei PO</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E' stata garantita un attività formativa diffusa alle varie strutture regionali che ha ricompreso anche le tematiche inerenti: le gare e gli appalti, le nuove direttive dei programmi comunitari e la formazione linguistica. Nel piano di formazione per il 2016 sono stati previsti degli interventi di rafforzamento amministrativo per sostenere la programmazione </w:t>
      </w:r>
      <w:r w:rsidR="00C4321E" w:rsidRPr="00A32ED8">
        <w:rPr>
          <w:rFonts w:ascii="Arial" w:eastAsia="Times New Roman" w:hAnsi="Arial" w:cs="Arial"/>
          <w:lang w:eastAsia="it-IT"/>
        </w:rPr>
        <w:t xml:space="preserve">e l'attuazione </w:t>
      </w:r>
      <w:r w:rsidRPr="00A32ED8">
        <w:rPr>
          <w:rFonts w:ascii="Arial" w:eastAsia="Times New Roman" w:hAnsi="Arial" w:cs="Arial"/>
          <w:lang w:eastAsia="it-IT"/>
        </w:rPr>
        <w:t>dei Programmi Operativi.</w:t>
      </w:r>
    </w:p>
    <w:p w:rsidR="002B263B" w:rsidRPr="00497B6B"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L'obiettivo di sviluppare gli interventi formativi previsti dal Piano di Rafforzamento Amministrativo della Regione del Veneto ha reso necessario costituire un gruppo di lavoro che sta deline</w:t>
      </w:r>
      <w:r w:rsidR="003D715A" w:rsidRPr="00A32ED8">
        <w:rPr>
          <w:rFonts w:ascii="Arial" w:eastAsia="Times New Roman" w:hAnsi="Arial" w:cs="Arial"/>
          <w:lang w:eastAsia="it-IT"/>
        </w:rPr>
        <w:t xml:space="preserve">ando il </w:t>
      </w:r>
      <w:r w:rsidR="003D715A" w:rsidRPr="00497B6B">
        <w:rPr>
          <w:rFonts w:ascii="Arial" w:eastAsia="Times New Roman" w:hAnsi="Arial" w:cs="Arial"/>
          <w:lang w:eastAsia="it-IT"/>
        </w:rPr>
        <w:t>programma da sviluppare</w:t>
      </w:r>
      <w:r w:rsidRPr="00497B6B">
        <w:rPr>
          <w:rFonts w:ascii="Arial" w:eastAsia="Times New Roman" w:hAnsi="Arial" w:cs="Arial"/>
          <w:lang w:eastAsia="it-IT"/>
        </w:rPr>
        <w:t>.</w:t>
      </w:r>
    </w:p>
    <w:p w:rsidR="00C4321E" w:rsidRPr="00CD177D" w:rsidRDefault="00C4321E"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b/>
          <w:lang w:eastAsia="it-IT"/>
        </w:rPr>
      </w:pPr>
      <w:r w:rsidRPr="00CD177D">
        <w:rPr>
          <w:rFonts w:ascii="Arial" w:eastAsia="Times New Roman" w:hAnsi="Arial" w:cs="Arial"/>
          <w:b/>
          <w:lang w:eastAsia="it-IT"/>
        </w:rPr>
        <w:t>Si prevede di portare a compimento la definizione del percorso f</w:t>
      </w:r>
      <w:r w:rsidR="00497B6B" w:rsidRPr="00CD177D">
        <w:rPr>
          <w:rFonts w:ascii="Arial" w:eastAsia="Times New Roman" w:hAnsi="Arial" w:cs="Arial"/>
          <w:b/>
          <w:lang w:eastAsia="it-IT"/>
        </w:rPr>
        <w:t>ormativo entro il mese di dicembre</w:t>
      </w:r>
      <w:r w:rsidRPr="00CD177D">
        <w:rPr>
          <w:rFonts w:ascii="Arial" w:eastAsia="Times New Roman" w:hAnsi="Arial" w:cs="Arial"/>
          <w:b/>
          <w:lang w:eastAsia="it-IT"/>
        </w:rPr>
        <w:t xml:space="preserve"> 2016.</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u w:val="single"/>
          <w:lang w:eastAsia="it-IT"/>
        </w:rPr>
      </w:pPr>
    </w:p>
    <w:p w:rsidR="00966451" w:rsidRPr="00A32ED8" w:rsidRDefault="00966451" w:rsidP="002B263B">
      <w:pPr>
        <w:spacing w:after="0" w:line="240" w:lineRule="auto"/>
        <w:jc w:val="both"/>
        <w:rPr>
          <w:rFonts w:ascii="Arial" w:eastAsia="Times New Roman" w:hAnsi="Arial" w:cs="Arial"/>
          <w:u w:val="single"/>
          <w:lang w:eastAsia="it-IT"/>
        </w:rPr>
      </w:pPr>
    </w:p>
    <w:p w:rsidR="002015EE" w:rsidRPr="00A32ED8" w:rsidRDefault="002015EE" w:rsidP="002015EE">
      <w:pPr>
        <w:spacing w:after="0" w:line="240" w:lineRule="auto"/>
        <w:jc w:val="both"/>
        <w:rPr>
          <w:rFonts w:ascii="Arial" w:eastAsia="Times New Roman" w:hAnsi="Arial" w:cs="Arial"/>
          <w:b/>
          <w:u w:val="single"/>
          <w:lang w:eastAsia="it-IT"/>
        </w:rPr>
      </w:pPr>
      <w:bookmarkStart w:id="0" w:name="_GoBack"/>
      <w:bookmarkEnd w:id="0"/>
    </w:p>
    <w:p w:rsidR="002015EE" w:rsidRPr="00A32ED8" w:rsidRDefault="002015EE" w:rsidP="002015EE">
      <w:pPr>
        <w:spacing w:after="0" w:line="240" w:lineRule="auto"/>
        <w:jc w:val="center"/>
        <w:rPr>
          <w:rFonts w:ascii="Arial" w:eastAsia="Times New Roman" w:hAnsi="Arial" w:cs="Arial"/>
          <w:b/>
          <w:i/>
          <w:lang w:eastAsia="it-IT"/>
        </w:rPr>
      </w:pPr>
      <w:r w:rsidRPr="00A32ED8">
        <w:rPr>
          <w:rFonts w:ascii="Arial" w:eastAsia="Times New Roman" w:hAnsi="Arial" w:cs="Arial"/>
          <w:b/>
          <w:i/>
          <w:lang w:eastAsia="it-IT"/>
        </w:rPr>
        <w:t>Interventi completati</w:t>
      </w:r>
    </w:p>
    <w:p w:rsidR="00966451" w:rsidRPr="00A32ED8" w:rsidRDefault="00966451" w:rsidP="002B263B">
      <w:pPr>
        <w:spacing w:after="0" w:line="240" w:lineRule="auto"/>
        <w:jc w:val="both"/>
        <w:rPr>
          <w:rFonts w:ascii="Arial" w:eastAsia="Times New Roman" w:hAnsi="Arial" w:cs="Arial"/>
          <w:u w:val="single"/>
          <w:lang w:eastAsia="it-IT"/>
        </w:rPr>
      </w:pPr>
    </w:p>
    <w:p w:rsidR="002B263B" w:rsidRPr="00A32ED8" w:rsidRDefault="002B263B" w:rsidP="002B263B">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Intervento 13</w:t>
      </w:r>
      <w:r w:rsidR="007113E8" w:rsidRPr="00A32ED8">
        <w:rPr>
          <w:rFonts w:ascii="Arial" w:eastAsia="Times New Roman" w:hAnsi="Arial" w:cs="Arial"/>
          <w:b/>
          <w:lang w:eastAsia="it-IT"/>
        </w:rPr>
        <w:t xml:space="preserve"> Azioni </w:t>
      </w:r>
      <w:r w:rsidR="007A6DA9" w:rsidRPr="00A32ED8">
        <w:rPr>
          <w:rFonts w:ascii="Arial" w:eastAsia="Times New Roman" w:hAnsi="Arial" w:cs="Arial"/>
          <w:b/>
          <w:lang w:eastAsia="it-IT"/>
        </w:rPr>
        <w:t>di accompagnamento dei soggetti esterni coinvolti in particolare per l’Asse SUS del POR FESR</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Ai sensi del Reg. (UE) 1301/2013, le Autorità Urbane (AU) sono le città e</w:t>
      </w:r>
      <w:r w:rsidR="002A65C4">
        <w:rPr>
          <w:rFonts w:ascii="Arial" w:eastAsia="Times New Roman" w:hAnsi="Arial" w:cs="Arial"/>
          <w:lang w:eastAsia="it-IT"/>
        </w:rPr>
        <w:t xml:space="preserve"> gli</w:t>
      </w:r>
      <w:r w:rsidRPr="00A32ED8">
        <w:rPr>
          <w:rFonts w:ascii="Arial" w:eastAsia="Times New Roman" w:hAnsi="Arial" w:cs="Arial"/>
          <w:lang w:eastAsia="it-IT"/>
        </w:rPr>
        <w:t xml:space="preserve"> organismi sub-region</w:t>
      </w:r>
      <w:r w:rsidR="00C4321E" w:rsidRPr="00A32ED8">
        <w:rPr>
          <w:rFonts w:ascii="Arial" w:eastAsia="Times New Roman" w:hAnsi="Arial" w:cs="Arial"/>
          <w:lang w:eastAsia="it-IT"/>
        </w:rPr>
        <w:t xml:space="preserve">ali o locali responsabili </w:t>
      </w:r>
      <w:r w:rsidRPr="00A32ED8">
        <w:rPr>
          <w:rFonts w:ascii="Arial" w:eastAsia="Times New Roman" w:hAnsi="Arial" w:cs="Arial"/>
          <w:lang w:eastAsia="it-IT"/>
        </w:rPr>
        <w:t>dell’attuazione delle Strategie di sviluppo urbano sostenibile nell’ambito delle Aree urbane selezionat</w:t>
      </w:r>
      <w:r w:rsidR="00C4321E" w:rsidRPr="00A32ED8">
        <w:rPr>
          <w:rFonts w:ascii="Arial" w:eastAsia="Times New Roman" w:hAnsi="Arial" w:cs="Arial"/>
          <w:lang w:eastAsia="it-IT"/>
        </w:rPr>
        <w:t xml:space="preserve">e; </w:t>
      </w:r>
      <w:r w:rsidR="00BB5EFA">
        <w:rPr>
          <w:rFonts w:ascii="Arial" w:eastAsia="Times New Roman" w:hAnsi="Arial" w:cs="Arial"/>
          <w:lang w:eastAsia="it-IT"/>
        </w:rPr>
        <w:t>con riferimento al</w:t>
      </w:r>
      <w:r w:rsidR="00C4321E" w:rsidRPr="00A32ED8">
        <w:rPr>
          <w:rFonts w:ascii="Arial" w:eastAsia="Times New Roman" w:hAnsi="Arial" w:cs="Arial"/>
          <w:lang w:eastAsia="it-IT"/>
        </w:rPr>
        <w:t xml:space="preserve"> POR FESR 2014/2020</w:t>
      </w:r>
      <w:r w:rsidRPr="00A32ED8">
        <w:rPr>
          <w:rFonts w:ascii="Arial" w:eastAsia="Times New Roman" w:hAnsi="Arial" w:cs="Arial"/>
          <w:lang w:eastAsia="it-IT"/>
        </w:rPr>
        <w:t xml:space="preserve"> del Veneto, le</w:t>
      </w:r>
      <w:r w:rsidR="00BB5EFA">
        <w:rPr>
          <w:rFonts w:ascii="Arial" w:eastAsia="Times New Roman" w:hAnsi="Arial" w:cs="Arial"/>
          <w:lang w:eastAsia="it-IT"/>
        </w:rPr>
        <w:t xml:space="preserve"> </w:t>
      </w:r>
      <w:r w:rsidRPr="00A32ED8">
        <w:rPr>
          <w:rFonts w:ascii="Arial" w:eastAsia="Times New Roman" w:hAnsi="Arial" w:cs="Arial"/>
          <w:lang w:eastAsia="it-IT"/>
        </w:rPr>
        <w:t xml:space="preserve">  AU saranno designate quali Organismi Intermedi responsabili della selezione delle operazioni.</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Al fine di conseguire un</w:t>
      </w:r>
      <w:r w:rsidR="002802B3" w:rsidRPr="00A32ED8">
        <w:rPr>
          <w:rFonts w:ascii="Arial" w:eastAsia="Times New Roman" w:hAnsi="Arial" w:cs="Arial"/>
          <w:lang w:eastAsia="it-IT"/>
        </w:rPr>
        <w:t>’</w:t>
      </w:r>
      <w:r w:rsidRPr="00A32ED8">
        <w:rPr>
          <w:rFonts w:ascii="Arial" w:eastAsia="Times New Roman" w:hAnsi="Arial" w:cs="Arial"/>
          <w:lang w:eastAsia="it-IT"/>
        </w:rPr>
        <w:t>efficiente gestione dell’</w:t>
      </w:r>
      <w:r w:rsidR="00C4321E" w:rsidRPr="00A32ED8">
        <w:rPr>
          <w:rFonts w:ascii="Arial" w:eastAsia="Times New Roman" w:hAnsi="Arial" w:cs="Arial"/>
          <w:lang w:eastAsia="it-IT"/>
        </w:rPr>
        <w:t>Asse 6 – SUS del POR FESR 2014/</w:t>
      </w:r>
      <w:r w:rsidRPr="00A32ED8">
        <w:rPr>
          <w:rFonts w:ascii="Arial" w:eastAsia="Times New Roman" w:hAnsi="Arial" w:cs="Arial"/>
          <w:lang w:eastAsia="it-IT"/>
        </w:rPr>
        <w:t>2020 l’Autorità di Gestione (</w:t>
      </w:r>
      <w:proofErr w:type="spellStart"/>
      <w:r w:rsidRPr="00A32ED8">
        <w:rPr>
          <w:rFonts w:ascii="Arial" w:eastAsia="Times New Roman" w:hAnsi="Arial" w:cs="Arial"/>
          <w:lang w:eastAsia="it-IT"/>
        </w:rPr>
        <w:t>AdG</w:t>
      </w:r>
      <w:proofErr w:type="spellEnd"/>
      <w:r w:rsidRPr="00A32ED8">
        <w:rPr>
          <w:rFonts w:ascii="Arial" w:eastAsia="Times New Roman" w:hAnsi="Arial" w:cs="Arial"/>
          <w:lang w:eastAsia="it-IT"/>
        </w:rPr>
        <w:t xml:space="preserve">) ha organizzato e condotto una serie di attività per l’accompagnamento dei </w:t>
      </w:r>
      <w:r w:rsidRPr="00A32ED8">
        <w:rPr>
          <w:rFonts w:ascii="Arial" w:eastAsia="Times New Roman" w:hAnsi="Arial" w:cs="Arial"/>
          <w:lang w:eastAsia="it-IT"/>
        </w:rPr>
        <w:lastRenderedPageBreak/>
        <w:t>soggetti che verra</w:t>
      </w:r>
      <w:r w:rsidR="002802B3" w:rsidRPr="00A32ED8">
        <w:rPr>
          <w:rFonts w:ascii="Arial" w:eastAsia="Times New Roman" w:hAnsi="Arial" w:cs="Arial"/>
          <w:lang w:eastAsia="it-IT"/>
        </w:rPr>
        <w:t>nno individuati quali Autorità U</w:t>
      </w:r>
      <w:r w:rsidRPr="00A32ED8">
        <w:rPr>
          <w:rFonts w:ascii="Arial" w:eastAsia="Times New Roman" w:hAnsi="Arial" w:cs="Arial"/>
          <w:lang w:eastAsia="it-IT"/>
        </w:rPr>
        <w:t>rbane e che saranno c</w:t>
      </w:r>
      <w:r w:rsidR="000349BC" w:rsidRPr="00A32ED8">
        <w:rPr>
          <w:rFonts w:ascii="Arial" w:eastAsia="Times New Roman" w:hAnsi="Arial" w:cs="Arial"/>
          <w:lang w:eastAsia="it-IT"/>
        </w:rPr>
        <w:t xml:space="preserve">andidati alla presentazione di </w:t>
      </w:r>
      <w:r w:rsidRPr="00A32ED8">
        <w:rPr>
          <w:rFonts w:ascii="Arial" w:eastAsia="Times New Roman" w:hAnsi="Arial" w:cs="Arial"/>
          <w:lang w:eastAsia="it-IT"/>
        </w:rPr>
        <w:t xml:space="preserve">Strategie Integrate di Sviluppo Urbano </w:t>
      </w:r>
      <w:r w:rsidR="002802B3" w:rsidRPr="00A32ED8">
        <w:rPr>
          <w:rFonts w:ascii="Arial" w:eastAsia="Times New Roman" w:hAnsi="Arial" w:cs="Arial"/>
          <w:lang w:eastAsia="it-IT"/>
        </w:rPr>
        <w:t>S</w:t>
      </w:r>
      <w:r w:rsidRPr="00A32ED8">
        <w:rPr>
          <w:rFonts w:ascii="Arial" w:eastAsia="Times New Roman" w:hAnsi="Arial" w:cs="Arial"/>
          <w:lang w:eastAsia="it-IT"/>
        </w:rPr>
        <w:t>ostenibile (SISUS).</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L’attività si è svolta da aprile </w:t>
      </w:r>
      <w:smartTag w:uri="urn:schemas-microsoft-com:office:smarttags" w:element="metricconverter">
        <w:smartTagPr>
          <w:attr w:name="ProductID" w:val="2015 a"/>
        </w:smartTagPr>
        <w:r w:rsidRPr="00A32ED8">
          <w:rPr>
            <w:rFonts w:ascii="Arial" w:eastAsia="Times New Roman" w:hAnsi="Arial" w:cs="Arial"/>
            <w:lang w:eastAsia="it-IT"/>
          </w:rPr>
          <w:t>2015 ad aprile</w:t>
        </w:r>
      </w:smartTag>
      <w:r w:rsidRPr="00A32ED8">
        <w:rPr>
          <w:rFonts w:ascii="Arial" w:eastAsia="Times New Roman" w:hAnsi="Arial" w:cs="Arial"/>
          <w:lang w:eastAsia="it-IT"/>
        </w:rPr>
        <w:t xml:space="preserve"> 2016 attraverso l’organizzazione di </w:t>
      </w:r>
      <w:r w:rsidR="002802B3" w:rsidRPr="00A32ED8">
        <w:rPr>
          <w:rFonts w:ascii="Arial" w:eastAsia="Times New Roman" w:hAnsi="Arial" w:cs="Arial"/>
          <w:lang w:eastAsia="it-IT"/>
        </w:rPr>
        <w:t xml:space="preserve">sei </w:t>
      </w:r>
      <w:r w:rsidRPr="00A32ED8">
        <w:rPr>
          <w:rFonts w:ascii="Arial" w:eastAsia="Times New Roman" w:hAnsi="Arial" w:cs="Arial"/>
          <w:lang w:eastAsia="it-IT"/>
        </w:rPr>
        <w:t>incontri informativi e occasioni di confronto volti ad accompagnare i suddetti potenziali soggetti alla redazione di una SISUS per l’acc</w:t>
      </w:r>
      <w:r w:rsidR="00C4321E" w:rsidRPr="00A32ED8">
        <w:rPr>
          <w:rFonts w:ascii="Arial" w:eastAsia="Times New Roman" w:hAnsi="Arial" w:cs="Arial"/>
          <w:lang w:eastAsia="it-IT"/>
        </w:rPr>
        <w:t>esso ai fondi del POR FESR 2014/</w:t>
      </w:r>
      <w:r w:rsidRPr="00A32ED8">
        <w:rPr>
          <w:rFonts w:ascii="Arial" w:eastAsia="Times New Roman" w:hAnsi="Arial" w:cs="Arial"/>
          <w:lang w:eastAsia="it-IT"/>
        </w:rPr>
        <w:t xml:space="preserve">2020, a fornire indicazioni e acquisire suggerimenti in vista della gestione e attuazione degli interventi. </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Gli incontri hanno preceduto e seguito l’approvazione del POR e hanno avuto come oggetto diverse tematiche di carattere generale e specifico quali: </w:t>
      </w:r>
    </w:p>
    <w:p w:rsidR="002B263B" w:rsidRPr="00A32ED8" w:rsidRDefault="002B263B" w:rsidP="00966451">
      <w:pPr>
        <w:numPr>
          <w:ilvl w:val="0"/>
          <w:numId w:val="2"/>
        </w:numPr>
        <w:pBdr>
          <w:top w:val="single" w:sz="4" w:space="1" w:color="auto"/>
          <w:left w:val="single" w:sz="4" w:space="4" w:color="auto"/>
          <w:bottom w:val="single" w:sz="4" w:space="1" w:color="auto"/>
          <w:right w:val="single" w:sz="4" w:space="4" w:color="auto"/>
        </w:pBdr>
        <w:spacing w:after="0" w:line="240" w:lineRule="auto"/>
        <w:ind w:left="284" w:hanging="284"/>
        <w:jc w:val="both"/>
        <w:rPr>
          <w:rFonts w:ascii="Arial" w:eastAsia="Times New Roman" w:hAnsi="Arial" w:cs="Arial"/>
          <w:lang w:eastAsia="it-IT"/>
        </w:rPr>
      </w:pPr>
      <w:r w:rsidRPr="00A32ED8">
        <w:rPr>
          <w:rFonts w:ascii="Arial" w:eastAsia="Times New Roman" w:hAnsi="Arial" w:cs="Arial"/>
          <w:lang w:eastAsia="it-IT"/>
        </w:rPr>
        <w:t xml:space="preserve">la presentazione del contenuto dell’Asse 6 del POR, acquisendo suggerimenti e osservazioni dalle </w:t>
      </w:r>
      <w:r w:rsidR="001739F2" w:rsidRPr="00A32ED8">
        <w:rPr>
          <w:rFonts w:ascii="Arial" w:eastAsia="Times New Roman" w:hAnsi="Arial" w:cs="Arial"/>
          <w:lang w:eastAsia="it-IT"/>
        </w:rPr>
        <w:t>C</w:t>
      </w:r>
      <w:r w:rsidRPr="00A32ED8">
        <w:rPr>
          <w:rFonts w:ascii="Arial" w:eastAsia="Times New Roman" w:hAnsi="Arial" w:cs="Arial"/>
          <w:lang w:eastAsia="it-IT"/>
        </w:rPr>
        <w:t xml:space="preserve">ittà; </w:t>
      </w:r>
    </w:p>
    <w:p w:rsidR="002B263B" w:rsidRPr="00A32ED8" w:rsidRDefault="002B263B" w:rsidP="00966451">
      <w:pPr>
        <w:numPr>
          <w:ilvl w:val="0"/>
          <w:numId w:val="2"/>
        </w:numPr>
        <w:pBdr>
          <w:top w:val="single" w:sz="4" w:space="1" w:color="auto"/>
          <w:left w:val="single" w:sz="4" w:space="4" w:color="auto"/>
          <w:bottom w:val="single" w:sz="4" w:space="1" w:color="auto"/>
          <w:right w:val="single" w:sz="4" w:space="4" w:color="auto"/>
        </w:pBdr>
        <w:spacing w:after="0" w:line="240" w:lineRule="auto"/>
        <w:ind w:left="284" w:hanging="284"/>
        <w:jc w:val="both"/>
        <w:rPr>
          <w:rFonts w:ascii="Arial" w:eastAsia="Times New Roman" w:hAnsi="Arial" w:cs="Arial"/>
          <w:lang w:eastAsia="it-IT"/>
        </w:rPr>
      </w:pPr>
      <w:r w:rsidRPr="00A32ED8">
        <w:rPr>
          <w:rFonts w:ascii="Arial" w:eastAsia="Times New Roman" w:hAnsi="Arial" w:cs="Arial"/>
          <w:lang w:eastAsia="it-IT"/>
        </w:rPr>
        <w:t xml:space="preserve">tematiche generali quali </w:t>
      </w:r>
      <w:proofErr w:type="spellStart"/>
      <w:r w:rsidRPr="00A32ED8">
        <w:rPr>
          <w:rFonts w:ascii="Arial" w:eastAsia="Times New Roman" w:hAnsi="Arial" w:cs="Arial"/>
          <w:i/>
          <w:lang w:eastAsia="it-IT"/>
        </w:rPr>
        <w:t>governance</w:t>
      </w:r>
      <w:proofErr w:type="spellEnd"/>
      <w:r w:rsidRPr="00A32ED8">
        <w:rPr>
          <w:rFonts w:ascii="Arial" w:eastAsia="Times New Roman" w:hAnsi="Arial" w:cs="Arial"/>
          <w:i/>
          <w:lang w:eastAsia="it-IT"/>
        </w:rPr>
        <w:t xml:space="preserve"> </w:t>
      </w:r>
      <w:r w:rsidRPr="00A32ED8">
        <w:rPr>
          <w:rFonts w:ascii="Arial" w:eastAsia="Times New Roman" w:hAnsi="Arial" w:cs="Arial"/>
          <w:lang w:eastAsia="it-IT"/>
        </w:rPr>
        <w:t>(ruoli dei diversi soggetti coinvolti), tempistica e modalità di selezione delle Aree Urbane e di individuazione delle Autorità Urbane, caratteristiche delle SISUS,  flussi finanziari, assistenza tecnica, principi relativi alla ripartizione dell</w:t>
      </w:r>
      <w:r w:rsidR="001739F2" w:rsidRPr="00A32ED8">
        <w:rPr>
          <w:rFonts w:ascii="Arial" w:eastAsia="Times New Roman" w:hAnsi="Arial" w:cs="Arial"/>
          <w:lang w:eastAsia="it-IT"/>
        </w:rPr>
        <w:t>e risorse, quesiti posti dalle C</w:t>
      </w:r>
      <w:r w:rsidRPr="00A32ED8">
        <w:rPr>
          <w:rFonts w:ascii="Arial" w:eastAsia="Times New Roman" w:hAnsi="Arial" w:cs="Arial"/>
          <w:lang w:eastAsia="it-IT"/>
        </w:rPr>
        <w:t>ittà;</w:t>
      </w:r>
    </w:p>
    <w:p w:rsidR="002B263B" w:rsidRPr="00A32ED8" w:rsidRDefault="002B263B" w:rsidP="00966451">
      <w:pPr>
        <w:numPr>
          <w:ilvl w:val="0"/>
          <w:numId w:val="2"/>
        </w:numPr>
        <w:pBdr>
          <w:top w:val="single" w:sz="4" w:space="1" w:color="auto"/>
          <w:left w:val="single" w:sz="4" w:space="4" w:color="auto"/>
          <w:bottom w:val="single" w:sz="4" w:space="1" w:color="auto"/>
          <w:right w:val="single" w:sz="4" w:space="4" w:color="auto"/>
        </w:pBdr>
        <w:spacing w:after="0" w:line="240" w:lineRule="auto"/>
        <w:ind w:left="284" w:hanging="284"/>
        <w:jc w:val="both"/>
        <w:rPr>
          <w:rFonts w:ascii="Arial" w:eastAsia="Times New Roman" w:hAnsi="Arial" w:cs="Arial"/>
          <w:lang w:eastAsia="it-IT"/>
        </w:rPr>
      </w:pPr>
      <w:r w:rsidRPr="00A32ED8">
        <w:rPr>
          <w:rFonts w:ascii="Arial" w:eastAsia="Times New Roman" w:hAnsi="Arial" w:cs="Arial"/>
          <w:lang w:eastAsia="it-IT"/>
        </w:rPr>
        <w:t xml:space="preserve">approfondimento delle caratteristiche e delle criticità delle Azioni integrate che dovranno essere ricomprese nelle strategie ed essere realizzate nell’ambito di Agenda Digitale e Servizi di </w:t>
      </w:r>
      <w:r w:rsidRPr="00A32ED8">
        <w:rPr>
          <w:rFonts w:ascii="Arial" w:eastAsia="Times New Roman" w:hAnsi="Arial" w:cs="Arial"/>
          <w:i/>
          <w:lang w:eastAsia="it-IT"/>
        </w:rPr>
        <w:t>e-</w:t>
      </w:r>
      <w:proofErr w:type="spellStart"/>
      <w:r w:rsidRPr="00A32ED8">
        <w:rPr>
          <w:rFonts w:ascii="Arial" w:eastAsia="Times New Roman" w:hAnsi="Arial" w:cs="Arial"/>
          <w:i/>
          <w:lang w:eastAsia="it-IT"/>
        </w:rPr>
        <w:t>government</w:t>
      </w:r>
      <w:proofErr w:type="spellEnd"/>
      <w:r w:rsidRPr="00A32ED8">
        <w:rPr>
          <w:rFonts w:ascii="Arial" w:eastAsia="Times New Roman" w:hAnsi="Arial" w:cs="Arial"/>
          <w:lang w:eastAsia="it-IT"/>
        </w:rPr>
        <w:t xml:space="preserve"> (OT2), mobilità sostenibile e Trasporto Pubblico Locale (OT4) ed edilizia residenziale pubblica e </w:t>
      </w:r>
      <w:r w:rsidR="001739F2" w:rsidRPr="00A32ED8">
        <w:rPr>
          <w:rFonts w:ascii="Arial" w:eastAsia="Times New Roman" w:hAnsi="Arial" w:cs="Arial"/>
          <w:lang w:eastAsia="it-IT"/>
        </w:rPr>
        <w:t>politiche di inclusione sociale.</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A questi incontri sono state invitate a partecipare anche le Strutture regionali coinvolte nella gestione e attuazione delle azioni dell’Asse 6, ovvero: Sezione Mobilità, Sezione Edilizia Abitati</w:t>
      </w:r>
      <w:r w:rsidR="001739F2" w:rsidRPr="00A32ED8">
        <w:rPr>
          <w:rFonts w:ascii="Arial" w:eastAsia="Times New Roman" w:hAnsi="Arial" w:cs="Arial"/>
          <w:lang w:eastAsia="it-IT"/>
        </w:rPr>
        <w:t>va, Sezione non autosufficienza</w:t>
      </w:r>
      <w:r w:rsidRPr="00A32ED8">
        <w:rPr>
          <w:rFonts w:ascii="Arial" w:eastAsia="Times New Roman" w:hAnsi="Arial" w:cs="Arial"/>
          <w:lang w:eastAsia="it-IT"/>
        </w:rPr>
        <w:t xml:space="preserve"> (ora Sezione Servizi Sociali)</w:t>
      </w:r>
      <w:r w:rsidR="001739F2" w:rsidRPr="00A32ED8">
        <w:rPr>
          <w:rFonts w:ascii="Arial" w:eastAsia="Times New Roman" w:hAnsi="Arial" w:cs="Arial"/>
          <w:lang w:eastAsia="it-IT"/>
        </w:rPr>
        <w:t>,</w:t>
      </w:r>
      <w:r w:rsidRPr="00A32ED8">
        <w:rPr>
          <w:rFonts w:ascii="Arial" w:eastAsia="Times New Roman" w:hAnsi="Arial" w:cs="Arial"/>
          <w:lang w:eastAsia="it-IT"/>
        </w:rPr>
        <w:t xml:space="preserve"> Sezione Sistemi Informativi.</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contextualSpacing/>
        <w:jc w:val="both"/>
        <w:rPr>
          <w:rFonts w:ascii="Arial" w:eastAsia="Calibri" w:hAnsi="Arial" w:cs="Arial"/>
        </w:rPr>
      </w:pPr>
      <w:r w:rsidRPr="00A32ED8">
        <w:rPr>
          <w:rFonts w:ascii="Arial" w:eastAsia="Calibri" w:hAnsi="Arial" w:cs="Arial"/>
        </w:rPr>
        <w:t>Per preparare le attività di accompagnamento delle future Autorità urbane, sono</w:t>
      </w:r>
      <w:r w:rsidR="000349BC" w:rsidRPr="00A32ED8">
        <w:rPr>
          <w:rFonts w:ascii="Arial" w:eastAsia="Calibri" w:hAnsi="Arial" w:cs="Arial"/>
        </w:rPr>
        <w:t xml:space="preserve"> state inoltre effettuate sei</w:t>
      </w:r>
      <w:r w:rsidRPr="00A32ED8">
        <w:rPr>
          <w:rFonts w:ascii="Arial" w:eastAsia="Calibri" w:hAnsi="Arial" w:cs="Arial"/>
        </w:rPr>
        <w:t xml:space="preserve"> riunioni tra le Strutture regionali</w:t>
      </w:r>
      <w:r w:rsidR="000349BC" w:rsidRPr="00A32ED8">
        <w:rPr>
          <w:rFonts w:ascii="Arial" w:eastAsia="Calibri" w:hAnsi="Arial" w:cs="Arial"/>
        </w:rPr>
        <w:t xml:space="preserve"> coinvolte nelle azioni e l’</w:t>
      </w:r>
      <w:proofErr w:type="spellStart"/>
      <w:r w:rsidR="000349BC" w:rsidRPr="00A32ED8">
        <w:rPr>
          <w:rFonts w:ascii="Arial" w:eastAsia="Calibri" w:hAnsi="Arial" w:cs="Arial"/>
        </w:rPr>
        <w:t>AdG</w:t>
      </w:r>
      <w:proofErr w:type="spellEnd"/>
      <w:r w:rsidR="000349BC" w:rsidRPr="00A32ED8">
        <w:rPr>
          <w:rFonts w:ascii="Arial" w:eastAsia="Calibri" w:hAnsi="Arial" w:cs="Arial"/>
        </w:rPr>
        <w:t>.</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contextualSpacing/>
        <w:jc w:val="both"/>
        <w:rPr>
          <w:rFonts w:ascii="Arial" w:eastAsia="Calibri" w:hAnsi="Arial" w:cs="Arial"/>
        </w:rPr>
      </w:pP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Sono stati coinvolti 5  Comuni “capoluogo” (Venezia, Padova, Vicenza, Treviso e Verona) e 12 Comuni  “polo” (Mirano, Montebelluna, Castelfranco Veneto, Camposampiero, Cittadella, Monselice, Este, Isola della Scala, Legnago, Schio, Thiene, Bassano del Grappa).</w:t>
      </w:r>
    </w:p>
    <w:p w:rsidR="002B263B" w:rsidRPr="00A32ED8" w:rsidRDefault="002B263B" w:rsidP="002B263B">
      <w:pPr>
        <w:spacing w:after="0" w:line="240" w:lineRule="auto"/>
        <w:jc w:val="both"/>
        <w:rPr>
          <w:rFonts w:ascii="Arial" w:eastAsia="Times New Roman" w:hAnsi="Arial" w:cs="Arial"/>
          <w:lang w:eastAsia="it-IT"/>
        </w:rPr>
      </w:pPr>
    </w:p>
    <w:p w:rsidR="00D201D8" w:rsidRPr="00A32ED8" w:rsidRDefault="00D201D8" w:rsidP="002B263B">
      <w:pPr>
        <w:spacing w:after="0" w:line="240" w:lineRule="auto"/>
        <w:jc w:val="both"/>
        <w:rPr>
          <w:rFonts w:ascii="Arial" w:eastAsia="Times New Roman" w:hAnsi="Arial" w:cs="Arial"/>
          <w:lang w:eastAsia="it-IT"/>
        </w:rPr>
      </w:pPr>
    </w:p>
    <w:p w:rsidR="00D201D8" w:rsidRPr="00A32ED8" w:rsidRDefault="00D201D8">
      <w:pPr>
        <w:rPr>
          <w:rFonts w:ascii="Arial" w:eastAsia="Times New Roman" w:hAnsi="Arial" w:cs="Arial"/>
          <w:b/>
          <w:lang w:eastAsia="it-IT"/>
        </w:rPr>
      </w:pPr>
      <w:r w:rsidRPr="00A32ED8">
        <w:rPr>
          <w:rFonts w:ascii="Arial" w:eastAsia="Times New Roman" w:hAnsi="Arial" w:cs="Arial"/>
          <w:b/>
          <w:lang w:eastAsia="it-IT"/>
        </w:rPr>
        <w:br w:type="page"/>
      </w:r>
    </w:p>
    <w:p w:rsidR="002B263B" w:rsidRPr="00A32ED8" w:rsidRDefault="000A3F1A" w:rsidP="002B263B">
      <w:pPr>
        <w:spacing w:after="0" w:line="240" w:lineRule="auto"/>
        <w:jc w:val="center"/>
        <w:rPr>
          <w:rFonts w:ascii="Arial" w:eastAsia="Times New Roman" w:hAnsi="Arial" w:cs="Arial"/>
          <w:b/>
          <w:u w:val="single"/>
          <w:lang w:eastAsia="it-IT"/>
        </w:rPr>
      </w:pPr>
      <w:r w:rsidRPr="00A32ED8">
        <w:rPr>
          <w:rFonts w:ascii="Arial" w:eastAsia="Times New Roman" w:hAnsi="Arial" w:cs="Arial"/>
          <w:b/>
          <w:u w:val="single"/>
          <w:lang w:eastAsia="it-IT"/>
        </w:rPr>
        <w:lastRenderedPageBreak/>
        <w:t xml:space="preserve">Paragrafo </w:t>
      </w:r>
      <w:r w:rsidR="002B263B" w:rsidRPr="00A32ED8">
        <w:rPr>
          <w:rFonts w:ascii="Arial" w:eastAsia="Times New Roman" w:hAnsi="Arial" w:cs="Arial"/>
          <w:b/>
          <w:u w:val="single"/>
          <w:lang w:eastAsia="it-IT"/>
        </w:rPr>
        <w:t>6.3</w:t>
      </w:r>
      <w:r w:rsidR="00D201D8" w:rsidRPr="00A32ED8">
        <w:rPr>
          <w:rFonts w:ascii="Arial" w:eastAsia="Times New Roman" w:hAnsi="Arial" w:cs="Arial"/>
          <w:b/>
          <w:u w:val="single"/>
          <w:lang w:eastAsia="it-IT"/>
        </w:rPr>
        <w:t xml:space="preserve"> </w:t>
      </w:r>
      <w:r w:rsidRPr="00A32ED8">
        <w:rPr>
          <w:rFonts w:ascii="Arial" w:eastAsia="Times New Roman" w:hAnsi="Arial" w:cs="Arial"/>
          <w:b/>
          <w:u w:val="single"/>
          <w:lang w:eastAsia="it-IT"/>
        </w:rPr>
        <w:t>del PRA: Interven</w:t>
      </w:r>
      <w:r w:rsidR="00D201D8" w:rsidRPr="00A32ED8">
        <w:rPr>
          <w:rFonts w:ascii="Arial" w:hAnsi="Arial" w:cs="Arial"/>
          <w:b/>
          <w:bCs/>
          <w:u w:val="single"/>
        </w:rPr>
        <w:t>ti sulle funzioni trasversali e sugli strumenti comuni</w:t>
      </w:r>
    </w:p>
    <w:p w:rsidR="00AE6EAD" w:rsidRPr="00A32ED8" w:rsidRDefault="00AE6EAD" w:rsidP="002B263B">
      <w:pPr>
        <w:spacing w:after="0" w:line="240" w:lineRule="auto"/>
        <w:jc w:val="both"/>
        <w:rPr>
          <w:rFonts w:ascii="Arial" w:eastAsia="Times New Roman" w:hAnsi="Arial" w:cs="Arial"/>
          <w:b/>
          <w:u w:val="single"/>
          <w:lang w:eastAsia="it-IT"/>
        </w:rPr>
      </w:pPr>
    </w:p>
    <w:p w:rsidR="00AE6EAD" w:rsidRPr="00A32ED8" w:rsidRDefault="00AE6EAD" w:rsidP="002B263B">
      <w:pPr>
        <w:spacing w:after="0" w:line="240" w:lineRule="auto"/>
        <w:jc w:val="both"/>
        <w:rPr>
          <w:rFonts w:ascii="Arial" w:eastAsia="Times New Roman" w:hAnsi="Arial" w:cs="Arial"/>
          <w:b/>
          <w:u w:val="single"/>
          <w:lang w:eastAsia="it-IT"/>
        </w:rPr>
      </w:pPr>
    </w:p>
    <w:p w:rsidR="002B263B" w:rsidRPr="00A32ED8" w:rsidRDefault="002B263B" w:rsidP="002B263B">
      <w:pPr>
        <w:spacing w:after="0" w:line="240" w:lineRule="auto"/>
        <w:jc w:val="center"/>
        <w:rPr>
          <w:rFonts w:ascii="Arial" w:eastAsia="Times New Roman" w:hAnsi="Arial" w:cs="Arial"/>
          <w:b/>
          <w:i/>
          <w:lang w:eastAsia="it-IT"/>
        </w:rPr>
      </w:pPr>
      <w:r w:rsidRPr="00A32ED8">
        <w:rPr>
          <w:rFonts w:ascii="Arial" w:eastAsia="Times New Roman" w:hAnsi="Arial" w:cs="Arial"/>
          <w:b/>
          <w:i/>
          <w:lang w:eastAsia="it-IT"/>
        </w:rPr>
        <w:t>Interventi completati</w:t>
      </w:r>
    </w:p>
    <w:p w:rsidR="002B263B" w:rsidRPr="00A32ED8" w:rsidRDefault="002B263B" w:rsidP="002B263B">
      <w:pPr>
        <w:spacing w:after="0" w:line="240" w:lineRule="auto"/>
        <w:jc w:val="both"/>
        <w:rPr>
          <w:rFonts w:ascii="Arial" w:eastAsia="Times New Roman" w:hAnsi="Arial" w:cs="Arial"/>
          <w:b/>
          <w:lang w:eastAsia="it-IT"/>
        </w:rPr>
      </w:pPr>
    </w:p>
    <w:p w:rsidR="002B263B" w:rsidRPr="00A32ED8" w:rsidRDefault="002B263B" w:rsidP="002B263B">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Intervento 16</w:t>
      </w:r>
      <w:r w:rsidR="00BA66F8" w:rsidRPr="00A32ED8">
        <w:rPr>
          <w:rFonts w:ascii="Arial" w:eastAsia="Times New Roman" w:hAnsi="Arial" w:cs="Arial"/>
          <w:b/>
          <w:lang w:eastAsia="it-IT"/>
        </w:rPr>
        <w:t xml:space="preserve"> Verifica della capacità amministrativa degli OI e dei beneficiari del POR FESR</w:t>
      </w:r>
    </w:p>
    <w:p w:rsidR="002B263B" w:rsidRPr="00A32ED8" w:rsidRDefault="002B263B" w:rsidP="00AC11B0">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È stato elaborato e prodotto un Piano industriale per la definizione delle attività di gestione, connesse al POR FESR, eventualmente delegabili ad un Organismo Intermedio.</w:t>
      </w:r>
    </w:p>
    <w:p w:rsidR="00AC11B0" w:rsidRPr="00A32ED8" w:rsidRDefault="00AC11B0" w:rsidP="002B263B">
      <w:pPr>
        <w:spacing w:after="0" w:line="240" w:lineRule="auto"/>
        <w:jc w:val="both"/>
        <w:rPr>
          <w:rFonts w:ascii="Arial" w:eastAsia="Times New Roman" w:hAnsi="Arial" w:cs="Arial"/>
          <w:u w:val="single"/>
          <w:lang w:eastAsia="it-IT"/>
        </w:rPr>
      </w:pPr>
    </w:p>
    <w:p w:rsidR="00BA66F8" w:rsidRPr="00A32ED8" w:rsidRDefault="00BA66F8" w:rsidP="002B263B">
      <w:pPr>
        <w:spacing w:after="0" w:line="240" w:lineRule="auto"/>
        <w:jc w:val="both"/>
        <w:rPr>
          <w:rFonts w:ascii="Arial" w:eastAsia="Times New Roman" w:hAnsi="Arial" w:cs="Arial"/>
          <w:u w:val="single"/>
          <w:lang w:eastAsia="it-IT"/>
        </w:rPr>
      </w:pPr>
    </w:p>
    <w:p w:rsidR="002B263B" w:rsidRPr="00A32ED8" w:rsidRDefault="002B263B" w:rsidP="002B263B">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Intervento 20</w:t>
      </w:r>
      <w:r w:rsidR="00BA66F8" w:rsidRPr="00A32ED8">
        <w:rPr>
          <w:rFonts w:ascii="Arial" w:eastAsia="Times New Roman" w:hAnsi="Arial" w:cs="Arial"/>
          <w:b/>
          <w:lang w:eastAsia="it-IT"/>
        </w:rPr>
        <w:t xml:space="preserve"> Trasparenza e informazione delle Azioni dei PO e del loto progressivo stato di avanzamento</w:t>
      </w:r>
    </w:p>
    <w:p w:rsidR="002B263B" w:rsidRPr="00A32ED8" w:rsidRDefault="002B263B" w:rsidP="00AC11B0">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La Strategia di</w:t>
      </w:r>
      <w:r w:rsidR="00EB5B1A" w:rsidRPr="00A32ED8">
        <w:rPr>
          <w:rFonts w:ascii="Arial" w:eastAsia="Times New Roman" w:hAnsi="Arial" w:cs="Arial"/>
          <w:lang w:eastAsia="it-IT"/>
        </w:rPr>
        <w:t xml:space="preserve"> comunicazione del POR FSE 2014/</w:t>
      </w:r>
      <w:r w:rsidRPr="00A32ED8">
        <w:rPr>
          <w:rFonts w:ascii="Arial" w:eastAsia="Times New Roman" w:hAnsi="Arial" w:cs="Arial"/>
          <w:lang w:eastAsia="it-IT"/>
        </w:rPr>
        <w:t xml:space="preserve">2020 è stata approvata nella prima riunione del Comitato di Sorveglianza tenutosi il 30.06.2015. </w:t>
      </w:r>
    </w:p>
    <w:p w:rsidR="002B263B" w:rsidRPr="00A32ED8" w:rsidRDefault="002B263B" w:rsidP="00AC11B0">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A seguito dello svolgimento di gara pubblica, con DDR n. 18 del 09/11/2015 è stato aggiudicato alla ditta PR </w:t>
      </w:r>
      <w:proofErr w:type="spellStart"/>
      <w:r w:rsidRPr="00A32ED8">
        <w:rPr>
          <w:rFonts w:ascii="Arial" w:eastAsia="Times New Roman" w:hAnsi="Arial" w:cs="Arial"/>
          <w:lang w:eastAsia="it-IT"/>
        </w:rPr>
        <w:t>Consulting</w:t>
      </w:r>
      <w:proofErr w:type="spellEnd"/>
      <w:r w:rsidRPr="00A32ED8">
        <w:rPr>
          <w:rFonts w:ascii="Arial" w:eastAsia="Times New Roman" w:hAnsi="Arial" w:cs="Arial"/>
          <w:lang w:eastAsia="it-IT"/>
        </w:rPr>
        <w:t xml:space="preserve"> l’incarico di supportare l’Autorità di Gestione nell’elaborazione delle Strategia di Comunicazione del POR FESR 2014</w:t>
      </w:r>
      <w:r w:rsidR="00F879B1" w:rsidRPr="00A32ED8">
        <w:rPr>
          <w:rFonts w:ascii="Arial" w:eastAsia="Times New Roman" w:hAnsi="Arial" w:cs="Arial"/>
          <w:lang w:eastAsia="it-IT"/>
        </w:rPr>
        <w:t>/</w:t>
      </w:r>
      <w:r w:rsidRPr="00A32ED8">
        <w:rPr>
          <w:rFonts w:ascii="Arial" w:eastAsia="Times New Roman" w:hAnsi="Arial" w:cs="Arial"/>
          <w:lang w:eastAsia="it-IT"/>
        </w:rPr>
        <w:t>2020 e dei Piani Operativi annuali nonché di elaborare i Rapporti sull’Analisi dei Risultati.</w:t>
      </w:r>
    </w:p>
    <w:p w:rsidR="002B263B" w:rsidRPr="00A32ED8" w:rsidRDefault="002B263B" w:rsidP="00AC11B0">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Conformemente a quanto stabilito dall’ art. 116 del Reg. </w:t>
      </w:r>
      <w:r w:rsidR="00F879B1" w:rsidRPr="00A32ED8">
        <w:rPr>
          <w:rFonts w:ascii="Arial" w:eastAsia="Times New Roman" w:hAnsi="Arial" w:cs="Arial"/>
          <w:lang w:eastAsia="it-IT"/>
        </w:rPr>
        <w:t>(</w:t>
      </w:r>
      <w:r w:rsidRPr="00A32ED8">
        <w:rPr>
          <w:rFonts w:ascii="Arial" w:eastAsia="Times New Roman" w:hAnsi="Arial" w:cs="Arial"/>
          <w:lang w:eastAsia="it-IT"/>
        </w:rPr>
        <w:t>UE</w:t>
      </w:r>
      <w:r w:rsidR="00F879B1" w:rsidRPr="00A32ED8">
        <w:rPr>
          <w:rFonts w:ascii="Arial" w:eastAsia="Times New Roman" w:hAnsi="Arial" w:cs="Arial"/>
          <w:lang w:eastAsia="it-IT"/>
        </w:rPr>
        <w:t>)</w:t>
      </w:r>
      <w:r w:rsidRPr="00A32ED8">
        <w:rPr>
          <w:rFonts w:ascii="Arial" w:eastAsia="Times New Roman" w:hAnsi="Arial" w:cs="Arial"/>
          <w:lang w:eastAsia="it-IT"/>
        </w:rPr>
        <w:t xml:space="preserve"> </w:t>
      </w:r>
      <w:r w:rsidR="00F879B1" w:rsidRPr="00A32ED8">
        <w:rPr>
          <w:rFonts w:ascii="Arial" w:eastAsia="Times New Roman" w:hAnsi="Arial" w:cs="Arial"/>
          <w:lang w:eastAsia="it-IT"/>
        </w:rPr>
        <w:t xml:space="preserve">n. </w:t>
      </w:r>
      <w:r w:rsidRPr="00A32ED8">
        <w:rPr>
          <w:rFonts w:ascii="Arial" w:eastAsia="Times New Roman" w:hAnsi="Arial" w:cs="Arial"/>
          <w:lang w:eastAsia="it-IT"/>
        </w:rPr>
        <w:t>1303/2013, il Comitato di Sorveglianza del POR FES</w:t>
      </w:r>
      <w:r w:rsidR="00EB5B1A" w:rsidRPr="00A32ED8">
        <w:rPr>
          <w:rFonts w:ascii="Arial" w:eastAsia="Times New Roman" w:hAnsi="Arial" w:cs="Arial"/>
          <w:lang w:eastAsia="it-IT"/>
        </w:rPr>
        <w:t>R</w:t>
      </w:r>
      <w:r w:rsidRPr="00A32ED8">
        <w:rPr>
          <w:rFonts w:ascii="Arial" w:eastAsia="Times New Roman" w:hAnsi="Arial" w:cs="Arial"/>
          <w:lang w:eastAsia="it-IT"/>
        </w:rPr>
        <w:t xml:space="preserve"> 2014</w:t>
      </w:r>
      <w:r w:rsidR="00EB5B1A" w:rsidRPr="00A32ED8">
        <w:rPr>
          <w:rFonts w:ascii="Arial" w:eastAsia="Times New Roman" w:hAnsi="Arial" w:cs="Arial"/>
          <w:lang w:eastAsia="it-IT"/>
        </w:rPr>
        <w:t>/</w:t>
      </w:r>
      <w:r w:rsidRPr="00A32ED8">
        <w:rPr>
          <w:rFonts w:ascii="Arial" w:eastAsia="Times New Roman" w:hAnsi="Arial" w:cs="Arial"/>
          <w:lang w:eastAsia="it-IT"/>
        </w:rPr>
        <w:t>2020 nel corso della prima riunione, tenutasi a Venezia il 03/02/2016, ha approvato la Strategia di Comunicazione del Programma e ha espresso il proprio parere favorevole s</w:t>
      </w:r>
      <w:r w:rsidR="00EB5B1A" w:rsidRPr="00A32ED8">
        <w:rPr>
          <w:rFonts w:ascii="Arial" w:eastAsia="Times New Roman" w:hAnsi="Arial" w:cs="Arial"/>
          <w:lang w:eastAsia="it-IT"/>
        </w:rPr>
        <w:t>ul Piano di Comunicazione dell’a</w:t>
      </w:r>
      <w:r w:rsidRPr="00A32ED8">
        <w:rPr>
          <w:rFonts w:ascii="Arial" w:eastAsia="Times New Roman" w:hAnsi="Arial" w:cs="Arial"/>
          <w:lang w:eastAsia="it-IT"/>
        </w:rPr>
        <w:t>nno 2016.</w:t>
      </w:r>
    </w:p>
    <w:p w:rsidR="002B263B" w:rsidRPr="00A32ED8" w:rsidRDefault="002B263B" w:rsidP="00AC11B0">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Successivamente la Giunta Regionale del Veneto con deliberazione n. 357/2016 ha preso atto della Strategia di Comu</w:t>
      </w:r>
      <w:r w:rsidR="00EB5B1A" w:rsidRPr="00A32ED8">
        <w:rPr>
          <w:rFonts w:ascii="Arial" w:eastAsia="Times New Roman" w:hAnsi="Arial" w:cs="Arial"/>
          <w:lang w:eastAsia="it-IT"/>
        </w:rPr>
        <w:t>nicazione del POR FESR 2014/</w:t>
      </w:r>
      <w:r w:rsidRPr="00A32ED8">
        <w:rPr>
          <w:rFonts w:ascii="Arial" w:eastAsia="Times New Roman" w:hAnsi="Arial" w:cs="Arial"/>
          <w:lang w:eastAsia="it-IT"/>
        </w:rPr>
        <w:t>2020 e del Piano di Comunicazione 2016, ha istituito la Cabina di Regia Strategica e ha incaricato l’</w:t>
      </w:r>
      <w:proofErr w:type="spellStart"/>
      <w:r w:rsidRPr="00A32ED8">
        <w:rPr>
          <w:rFonts w:ascii="Arial" w:eastAsia="Times New Roman" w:hAnsi="Arial" w:cs="Arial"/>
          <w:lang w:eastAsia="it-IT"/>
        </w:rPr>
        <w:t>AdG</w:t>
      </w:r>
      <w:proofErr w:type="spellEnd"/>
      <w:r w:rsidRPr="00A32ED8">
        <w:rPr>
          <w:rFonts w:ascii="Arial" w:eastAsia="Times New Roman" w:hAnsi="Arial" w:cs="Arial"/>
          <w:lang w:eastAsia="it-IT"/>
        </w:rPr>
        <w:t xml:space="preserve"> di istituire il Team di Comunicazione operativo.</w:t>
      </w:r>
    </w:p>
    <w:p w:rsidR="002B263B" w:rsidRPr="00A32ED8" w:rsidRDefault="002B263B" w:rsidP="00AC11B0">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it-IT"/>
        </w:rPr>
      </w:pPr>
    </w:p>
    <w:p w:rsidR="002B263B" w:rsidRPr="00A32ED8" w:rsidRDefault="002B263B" w:rsidP="00AC11B0">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L’approvazione della Strategia di Comunicazione e del Piano di Comunicazione 2016 da parte del Comitato di Sorveglianza, come richiesto dalla normativa comunitaria, e della Giunta Regionale hanno permesso di dare avvio alla realizzazione delle azioni di informazione e comunicazione che riguarderanno il potenziamento della comunicazione on line e l’implementazione del sito </w:t>
      </w:r>
      <w:r w:rsidRPr="00BB5EFA">
        <w:rPr>
          <w:rFonts w:ascii="Arial" w:eastAsia="Times New Roman" w:hAnsi="Arial" w:cs="Arial"/>
          <w:i/>
          <w:lang w:eastAsia="it-IT"/>
        </w:rPr>
        <w:t>web</w:t>
      </w:r>
      <w:r w:rsidRPr="00A32ED8">
        <w:rPr>
          <w:rFonts w:ascii="Arial" w:eastAsia="Times New Roman" w:hAnsi="Arial" w:cs="Arial"/>
          <w:lang w:eastAsia="it-IT"/>
        </w:rPr>
        <w:t xml:space="preserve">, lo sviluppo dell’identità visiva e delle attività pubblicitarie, la diffusione di materiali a stampa e prodotti multimediali,  il rafforzamento della comunicazione diretta mediante organizzazione di eventi, manifestazioni e </w:t>
      </w:r>
      <w:r w:rsidRPr="00BB5EFA">
        <w:rPr>
          <w:rFonts w:ascii="Arial" w:eastAsia="Times New Roman" w:hAnsi="Arial" w:cs="Arial"/>
          <w:i/>
          <w:lang w:eastAsia="it-IT"/>
        </w:rPr>
        <w:t>help desk</w:t>
      </w:r>
      <w:r w:rsidRPr="00A32ED8">
        <w:rPr>
          <w:rFonts w:ascii="Arial" w:eastAsia="Times New Roman" w:hAnsi="Arial" w:cs="Arial"/>
          <w:lang w:eastAsia="it-IT"/>
        </w:rPr>
        <w:t>, il coinvolgimento dei soggetti moltiplicatori di informazioni e la realizzazione del monitoraggio e della diffusione dei risultati.</w:t>
      </w:r>
    </w:p>
    <w:p w:rsidR="002B263B" w:rsidRPr="00A32ED8" w:rsidRDefault="002B263B" w:rsidP="002B263B">
      <w:pP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both"/>
        <w:rPr>
          <w:rFonts w:ascii="Arial" w:eastAsia="Times New Roman" w:hAnsi="Arial" w:cs="Arial"/>
          <w:i/>
          <w:lang w:eastAsia="it-IT"/>
        </w:rPr>
      </w:pPr>
    </w:p>
    <w:p w:rsidR="000A3F1A" w:rsidRPr="00A32ED8" w:rsidRDefault="000A3F1A" w:rsidP="002B263B">
      <w:pPr>
        <w:spacing w:after="0" w:line="240" w:lineRule="auto"/>
        <w:jc w:val="both"/>
        <w:rPr>
          <w:rFonts w:ascii="Arial" w:eastAsia="Times New Roman" w:hAnsi="Arial" w:cs="Arial"/>
          <w:i/>
          <w:lang w:eastAsia="it-IT"/>
        </w:rPr>
      </w:pPr>
    </w:p>
    <w:p w:rsidR="002B263B" w:rsidRPr="00A32ED8" w:rsidRDefault="002B263B" w:rsidP="002B263B">
      <w:pPr>
        <w:spacing w:after="0" w:line="240" w:lineRule="auto"/>
        <w:jc w:val="center"/>
        <w:rPr>
          <w:rFonts w:ascii="Arial" w:eastAsia="Times New Roman" w:hAnsi="Arial" w:cs="Arial"/>
          <w:b/>
          <w:i/>
          <w:lang w:eastAsia="it-IT"/>
        </w:rPr>
      </w:pPr>
      <w:r w:rsidRPr="00A32ED8">
        <w:rPr>
          <w:rFonts w:ascii="Arial" w:eastAsia="Times New Roman" w:hAnsi="Arial" w:cs="Arial"/>
          <w:b/>
          <w:i/>
          <w:lang w:eastAsia="it-IT"/>
        </w:rPr>
        <w:t>Interventi in fase di implementazione</w:t>
      </w:r>
    </w:p>
    <w:p w:rsidR="002B263B" w:rsidRPr="00A32ED8" w:rsidRDefault="002B263B" w:rsidP="002B263B">
      <w:pPr>
        <w:spacing w:after="0" w:line="240" w:lineRule="auto"/>
        <w:jc w:val="both"/>
        <w:rPr>
          <w:rFonts w:ascii="Arial" w:eastAsia="Times New Roman" w:hAnsi="Arial" w:cs="Arial"/>
          <w:lang w:eastAsia="it-IT"/>
        </w:rPr>
      </w:pPr>
    </w:p>
    <w:p w:rsidR="000A3F1A" w:rsidRPr="00A32ED8" w:rsidRDefault="000A3F1A" w:rsidP="002B263B">
      <w:pP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Intervento 14</w:t>
      </w:r>
      <w:r w:rsidR="00BA66F8" w:rsidRPr="00A32ED8">
        <w:rPr>
          <w:rFonts w:ascii="Arial" w:eastAsia="Times New Roman" w:hAnsi="Arial" w:cs="Arial"/>
          <w:b/>
          <w:lang w:eastAsia="it-IT"/>
        </w:rPr>
        <w:t xml:space="preserve"> Implementazione del nuovo Sistema Informativo Unitario della programmazione2014/2020</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Le attività preliminari si sono concluse, è stata ultimata la realizzazione dell'Anagrafe Unica ed il </w:t>
      </w:r>
      <w:r w:rsidRPr="00BB5EFA">
        <w:rPr>
          <w:rFonts w:ascii="Arial" w:eastAsia="Times New Roman" w:hAnsi="Arial" w:cs="Arial"/>
          <w:i/>
          <w:lang w:eastAsia="it-IT"/>
        </w:rPr>
        <w:t>global design</w:t>
      </w:r>
      <w:r w:rsidRPr="00A32ED8">
        <w:rPr>
          <w:rFonts w:ascii="Arial" w:eastAsia="Times New Roman" w:hAnsi="Arial" w:cs="Arial"/>
          <w:lang w:eastAsia="it-IT"/>
        </w:rPr>
        <w:t>. Sono stati realizzati i servizi di integrazione con il protocollo regionale. Sono stati realizzati e rilasciati in produzione il modulo di gestione accessi e deleghe ed il modulo di presentazione istanze FESR, è prossimo il rilascio del modulo di gestione istruttoria per le domande FESR. Sono stati analizzati i primi bandi FESR, che saranno pubblicati e gestiti attraverso il SIU tra maggio e giugno 2016. Proseguono le attività di analisi relativamente al FSE.</w:t>
      </w:r>
    </w:p>
    <w:p w:rsidR="002B263B" w:rsidRPr="00A32ED8" w:rsidRDefault="00AA152D"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Tra i </w:t>
      </w:r>
      <w:proofErr w:type="spellStart"/>
      <w:r w:rsidRPr="00A32ED8">
        <w:rPr>
          <w:rFonts w:ascii="Arial" w:eastAsia="Times New Roman" w:hAnsi="Arial" w:cs="Arial"/>
          <w:lang w:eastAsia="it-IT"/>
        </w:rPr>
        <w:t>riusltati</w:t>
      </w:r>
      <w:proofErr w:type="spellEnd"/>
      <w:r w:rsidRPr="00A32ED8">
        <w:rPr>
          <w:rFonts w:ascii="Arial" w:eastAsia="Times New Roman" w:hAnsi="Arial" w:cs="Arial"/>
          <w:lang w:eastAsia="it-IT"/>
        </w:rPr>
        <w:t xml:space="preserve"> conseguiti, si segnala che è stata prodotta la</w:t>
      </w:r>
      <w:r w:rsidR="00BB4912" w:rsidRPr="00A32ED8">
        <w:rPr>
          <w:rFonts w:ascii="Arial" w:eastAsia="Times New Roman" w:hAnsi="Arial" w:cs="Arial"/>
          <w:lang w:eastAsia="it-IT"/>
        </w:rPr>
        <w:t xml:space="preserve"> d</w:t>
      </w:r>
      <w:r w:rsidR="002B263B" w:rsidRPr="00A32ED8">
        <w:rPr>
          <w:rFonts w:ascii="Arial" w:eastAsia="Times New Roman" w:hAnsi="Arial" w:cs="Arial"/>
          <w:lang w:eastAsia="it-IT"/>
        </w:rPr>
        <w:t xml:space="preserve">ocumentazione di analisi e </w:t>
      </w:r>
      <w:r w:rsidRPr="00A32ED8">
        <w:rPr>
          <w:rFonts w:ascii="Arial" w:eastAsia="Times New Roman" w:hAnsi="Arial" w:cs="Arial"/>
          <w:lang w:eastAsia="it-IT"/>
        </w:rPr>
        <w:t xml:space="preserve">approvata dalle </w:t>
      </w:r>
      <w:proofErr w:type="spellStart"/>
      <w:r w:rsidRPr="00A32ED8">
        <w:rPr>
          <w:rFonts w:ascii="Arial" w:eastAsia="Times New Roman" w:hAnsi="Arial" w:cs="Arial"/>
          <w:lang w:eastAsia="it-IT"/>
        </w:rPr>
        <w:t>AdG</w:t>
      </w:r>
      <w:proofErr w:type="spellEnd"/>
      <w:r w:rsidRPr="00A32ED8">
        <w:rPr>
          <w:rFonts w:ascii="Arial" w:eastAsia="Times New Roman" w:hAnsi="Arial" w:cs="Arial"/>
          <w:lang w:eastAsia="it-IT"/>
        </w:rPr>
        <w:t xml:space="preserve">, </w:t>
      </w:r>
      <w:proofErr w:type="spellStart"/>
      <w:r w:rsidRPr="00A32ED8">
        <w:rPr>
          <w:rFonts w:ascii="Arial" w:eastAsia="Times New Roman" w:hAnsi="Arial" w:cs="Arial"/>
          <w:lang w:eastAsia="it-IT"/>
        </w:rPr>
        <w:t>AdC</w:t>
      </w:r>
      <w:proofErr w:type="spellEnd"/>
      <w:r w:rsidRPr="00A32ED8">
        <w:rPr>
          <w:rFonts w:ascii="Arial" w:eastAsia="Times New Roman" w:hAnsi="Arial" w:cs="Arial"/>
          <w:lang w:eastAsia="it-IT"/>
        </w:rPr>
        <w:t xml:space="preserve"> e </w:t>
      </w:r>
      <w:proofErr w:type="spellStart"/>
      <w:r w:rsidRPr="00A32ED8">
        <w:rPr>
          <w:rFonts w:ascii="Arial" w:eastAsia="Times New Roman" w:hAnsi="Arial" w:cs="Arial"/>
          <w:lang w:eastAsia="it-IT"/>
        </w:rPr>
        <w:t>AdA</w:t>
      </w:r>
      <w:proofErr w:type="spellEnd"/>
      <w:r w:rsidRPr="00A32ED8">
        <w:rPr>
          <w:rFonts w:ascii="Arial" w:eastAsia="Times New Roman" w:hAnsi="Arial" w:cs="Arial"/>
          <w:lang w:eastAsia="it-IT"/>
        </w:rPr>
        <w:t>; è</w:t>
      </w:r>
      <w:r w:rsidR="00BB4912" w:rsidRPr="00A32ED8">
        <w:rPr>
          <w:rFonts w:ascii="Arial" w:eastAsia="Times New Roman" w:hAnsi="Arial" w:cs="Arial"/>
          <w:lang w:eastAsia="it-IT"/>
        </w:rPr>
        <w:t xml:space="preserve"> stato</w:t>
      </w:r>
      <w:r w:rsidRPr="00A32ED8">
        <w:rPr>
          <w:rFonts w:ascii="Arial" w:eastAsia="Times New Roman" w:hAnsi="Arial" w:cs="Arial"/>
          <w:lang w:eastAsia="it-IT"/>
        </w:rPr>
        <w:t xml:space="preserve"> inoltre</w:t>
      </w:r>
      <w:r w:rsidR="00BB4912" w:rsidRPr="00A32ED8">
        <w:rPr>
          <w:rFonts w:ascii="Arial" w:eastAsia="Times New Roman" w:hAnsi="Arial" w:cs="Arial"/>
          <w:lang w:eastAsia="it-IT"/>
        </w:rPr>
        <w:t xml:space="preserve"> eseguito il c</w:t>
      </w:r>
      <w:r w:rsidR="002B263B" w:rsidRPr="00A32ED8">
        <w:rPr>
          <w:rFonts w:ascii="Arial" w:eastAsia="Times New Roman" w:hAnsi="Arial" w:cs="Arial"/>
          <w:lang w:eastAsia="it-IT"/>
        </w:rPr>
        <w:t xml:space="preserve">ollaudo </w:t>
      </w:r>
      <w:r w:rsidR="00BB4912" w:rsidRPr="00A32ED8">
        <w:rPr>
          <w:rFonts w:ascii="Arial" w:eastAsia="Times New Roman" w:hAnsi="Arial" w:cs="Arial"/>
          <w:lang w:eastAsia="it-IT"/>
        </w:rPr>
        <w:t xml:space="preserve">dei </w:t>
      </w:r>
      <w:r w:rsidR="002B263B" w:rsidRPr="00A32ED8">
        <w:rPr>
          <w:rFonts w:ascii="Arial" w:eastAsia="Times New Roman" w:hAnsi="Arial" w:cs="Arial"/>
          <w:lang w:eastAsia="it-IT"/>
        </w:rPr>
        <w:t>primi moduli rilasciati</w:t>
      </w:r>
      <w:r w:rsidR="00BB4912" w:rsidRPr="00A32ED8">
        <w:rPr>
          <w:rFonts w:ascii="Arial" w:eastAsia="Times New Roman" w:hAnsi="Arial" w:cs="Arial"/>
          <w:lang w:eastAsia="it-IT"/>
        </w:rPr>
        <w:t>.</w:t>
      </w:r>
    </w:p>
    <w:p w:rsidR="002B263B" w:rsidRPr="00A32ED8" w:rsidRDefault="002B263B" w:rsidP="002B263B">
      <w:pP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both"/>
        <w:rPr>
          <w:rFonts w:ascii="Arial" w:eastAsia="Times New Roman" w:hAnsi="Arial" w:cs="Arial"/>
          <w:b/>
          <w:lang w:eastAsia="it-IT"/>
        </w:rPr>
      </w:pPr>
    </w:p>
    <w:p w:rsidR="002B263B" w:rsidRPr="00A32ED8" w:rsidRDefault="002B263B" w:rsidP="002B263B">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Intervento 15</w:t>
      </w:r>
      <w:r w:rsidR="00BA66F8" w:rsidRPr="00A32ED8">
        <w:rPr>
          <w:rFonts w:ascii="Arial" w:eastAsia="Times New Roman" w:hAnsi="Arial" w:cs="Arial"/>
          <w:b/>
          <w:lang w:eastAsia="it-IT"/>
        </w:rPr>
        <w:t xml:space="preserve"> Sistema Controlli: stesura di strumenti di interpretazione normativa e di strumenti procedurali</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lastRenderedPageBreak/>
        <w:t>Per quanto riguarda il sistema dei controlli,</w:t>
      </w:r>
      <w:r w:rsidRPr="00A32ED8">
        <w:rPr>
          <w:rFonts w:ascii="Arial" w:eastAsia="Times New Roman" w:hAnsi="Arial" w:cs="Arial"/>
          <w:b/>
          <w:lang w:eastAsia="it-IT"/>
        </w:rPr>
        <w:t xml:space="preserve"> </w:t>
      </w:r>
      <w:r w:rsidRPr="00A32ED8">
        <w:rPr>
          <w:rFonts w:ascii="Arial" w:eastAsia="Times New Roman" w:hAnsi="Arial" w:cs="Arial"/>
          <w:lang w:eastAsia="it-IT"/>
        </w:rPr>
        <w:t xml:space="preserve">si segnala che sono stati approvati i documenti “Sistema di Gestione e di Controllo” e </w:t>
      </w:r>
      <w:r w:rsidR="00BB5EFA">
        <w:rPr>
          <w:rFonts w:ascii="Arial" w:eastAsia="Times New Roman" w:hAnsi="Arial" w:cs="Arial"/>
          <w:lang w:eastAsia="it-IT"/>
        </w:rPr>
        <w:t xml:space="preserve">il </w:t>
      </w:r>
      <w:r w:rsidRPr="00A32ED8">
        <w:rPr>
          <w:rFonts w:ascii="Arial" w:eastAsia="Times New Roman" w:hAnsi="Arial" w:cs="Arial"/>
          <w:lang w:eastAsia="it-IT"/>
        </w:rPr>
        <w:t>“Manuale delle Procedure del POR FSE 2014/2020” dove sono descritte le procedure e le modalità delle attività di controllo di competenza della Regione a valere sul citato Programma. Strumento di interpretazione operativa e procedurale è, altresì, il Testo Unico dei Beneficiari già citato</w:t>
      </w:r>
      <w:r w:rsidR="00BB5EFA">
        <w:rPr>
          <w:rFonts w:ascii="Arial" w:eastAsia="Times New Roman" w:hAnsi="Arial" w:cs="Arial"/>
          <w:lang w:eastAsia="it-IT"/>
        </w:rPr>
        <w:t xml:space="preserve"> nella Sezione 2, intervento 4</w:t>
      </w:r>
      <w:r w:rsidRPr="00A32ED8">
        <w:rPr>
          <w:rFonts w:ascii="Arial" w:eastAsia="Times New Roman" w:hAnsi="Arial" w:cs="Arial"/>
          <w:lang w:eastAsia="it-IT"/>
        </w:rPr>
        <w:t>.</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Calibri" w:hAnsi="Arial" w:cs="Arial"/>
        </w:rPr>
      </w:pPr>
      <w:r w:rsidRPr="00A32ED8">
        <w:rPr>
          <w:rFonts w:ascii="Arial" w:eastAsia="Calibri" w:hAnsi="Arial" w:cs="Arial"/>
        </w:rPr>
        <w:t xml:space="preserve">Per </w:t>
      </w:r>
      <w:r w:rsidR="00BB5EFA">
        <w:rPr>
          <w:rFonts w:ascii="Arial" w:eastAsia="Calibri" w:hAnsi="Arial" w:cs="Arial"/>
        </w:rPr>
        <w:t>la parte FESR, la messa in rete</w:t>
      </w:r>
      <w:r w:rsidRPr="00A32ED8">
        <w:rPr>
          <w:rFonts w:ascii="Arial" w:eastAsia="Calibri" w:hAnsi="Arial" w:cs="Arial"/>
        </w:rPr>
        <w:t xml:space="preserve"> di linee guida, </w:t>
      </w:r>
      <w:proofErr w:type="spellStart"/>
      <w:r w:rsidRPr="00A32ED8">
        <w:rPr>
          <w:rFonts w:ascii="Arial" w:eastAsia="Calibri" w:hAnsi="Arial" w:cs="Arial"/>
          <w:i/>
        </w:rPr>
        <w:t>check</w:t>
      </w:r>
      <w:proofErr w:type="spellEnd"/>
      <w:r w:rsidRPr="00A32ED8">
        <w:rPr>
          <w:rFonts w:ascii="Arial" w:eastAsia="Calibri" w:hAnsi="Arial" w:cs="Arial"/>
          <w:i/>
        </w:rPr>
        <w:t>-list</w:t>
      </w:r>
      <w:r w:rsidRPr="00A32ED8">
        <w:rPr>
          <w:rFonts w:ascii="Arial" w:eastAsia="Calibri" w:hAnsi="Arial" w:cs="Arial"/>
        </w:rPr>
        <w:t xml:space="preserve"> di controllo e altra strumentazione d</w:t>
      </w:r>
      <w:r w:rsidR="00BB5EFA">
        <w:rPr>
          <w:rFonts w:ascii="Arial" w:eastAsia="Calibri" w:hAnsi="Arial" w:cs="Arial"/>
        </w:rPr>
        <w:t>i supporto per l’effettuazione,</w:t>
      </w:r>
      <w:r w:rsidRPr="00A32ED8">
        <w:rPr>
          <w:rFonts w:ascii="Arial" w:eastAsia="Calibri" w:hAnsi="Arial" w:cs="Arial"/>
        </w:rPr>
        <w:t xml:space="preserve"> la registrazione e l’elaborazione dei controlli amministrativi e in loco da parte delle strutture responsabili dell’attuazione segue logicamente e temporalmente l’implementazione dei bandi per la selezione </w:t>
      </w:r>
      <w:r w:rsidR="0099632E" w:rsidRPr="00A32ED8">
        <w:rPr>
          <w:rFonts w:ascii="Arial" w:eastAsia="Calibri" w:hAnsi="Arial" w:cs="Arial"/>
        </w:rPr>
        <w:t>degli operazioni relative alle A</w:t>
      </w:r>
      <w:r w:rsidRPr="00A32ED8">
        <w:rPr>
          <w:rFonts w:ascii="Arial" w:eastAsia="Calibri" w:hAnsi="Arial" w:cs="Arial"/>
        </w:rPr>
        <w:t xml:space="preserve">zioni e agli </w:t>
      </w:r>
      <w:r w:rsidR="0099632E" w:rsidRPr="00A32ED8">
        <w:rPr>
          <w:rFonts w:ascii="Arial" w:eastAsia="Calibri" w:hAnsi="Arial" w:cs="Arial"/>
        </w:rPr>
        <w:t>A</w:t>
      </w:r>
      <w:r w:rsidRPr="00A32ED8">
        <w:rPr>
          <w:rFonts w:ascii="Arial" w:eastAsia="Calibri" w:hAnsi="Arial" w:cs="Arial"/>
        </w:rPr>
        <w:t xml:space="preserve">ssi del POR FESR. </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Calibri" w:hAnsi="Arial" w:cs="Arial"/>
        </w:rPr>
      </w:pPr>
      <w:r w:rsidRPr="00A32ED8">
        <w:rPr>
          <w:rFonts w:ascii="Arial" w:eastAsia="Calibri" w:hAnsi="Arial" w:cs="Arial"/>
        </w:rPr>
        <w:t>Stante il ritardo registrato nell’attuazione, rispetto alla data prevista del 30 giugno 2016 è pre</w:t>
      </w:r>
      <w:r w:rsidR="00BB5EFA">
        <w:rPr>
          <w:rFonts w:ascii="Arial" w:eastAsia="Calibri" w:hAnsi="Arial" w:cs="Arial"/>
        </w:rPr>
        <w:t>visto un</w:t>
      </w:r>
      <w:r w:rsidRPr="00A32ED8">
        <w:rPr>
          <w:rFonts w:ascii="Arial" w:eastAsia="Calibri" w:hAnsi="Arial" w:cs="Arial"/>
        </w:rPr>
        <w:t>o</w:t>
      </w:r>
      <w:r w:rsidR="00BB5EFA">
        <w:rPr>
          <w:rFonts w:ascii="Arial" w:eastAsia="Calibri" w:hAnsi="Arial" w:cs="Arial"/>
        </w:rPr>
        <w:t xml:space="preserve"> slittamento</w:t>
      </w:r>
      <w:r w:rsidRPr="00A32ED8">
        <w:rPr>
          <w:rFonts w:ascii="Arial" w:eastAsia="Calibri" w:hAnsi="Arial" w:cs="Arial"/>
        </w:rPr>
        <w:t xml:space="preserve"> nella stesura dei documenti di circa sei mesi, per cui la </w:t>
      </w:r>
      <w:r w:rsidRPr="00A32ED8">
        <w:rPr>
          <w:rFonts w:ascii="Arial" w:eastAsia="Calibri" w:hAnsi="Arial" w:cs="Arial"/>
          <w:i/>
        </w:rPr>
        <w:t>dead-line</w:t>
      </w:r>
      <w:r w:rsidRPr="00A32ED8">
        <w:rPr>
          <w:rFonts w:ascii="Arial" w:eastAsia="Calibri" w:hAnsi="Arial" w:cs="Arial"/>
        </w:rPr>
        <w:t xml:space="preserve"> per la predisposizione degli strumenti è ragionevolmente prevista al 31 dicembre 2016.</w:t>
      </w:r>
    </w:p>
    <w:p w:rsidR="002B263B" w:rsidRPr="00A32ED8" w:rsidRDefault="002B263B" w:rsidP="002B263B">
      <w:pP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both"/>
        <w:rPr>
          <w:rFonts w:ascii="Arial" w:eastAsia="Times New Roman" w:hAnsi="Arial" w:cs="Arial"/>
          <w:b/>
          <w:lang w:eastAsia="it-IT"/>
        </w:rPr>
      </w:pPr>
    </w:p>
    <w:p w:rsidR="002B263B" w:rsidRPr="00A32ED8" w:rsidRDefault="002B263B" w:rsidP="002B263B">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Intervento 17</w:t>
      </w:r>
      <w:r w:rsidR="00BA66F8" w:rsidRPr="00A32ED8">
        <w:rPr>
          <w:rFonts w:ascii="Arial" w:eastAsia="Times New Roman" w:hAnsi="Arial" w:cs="Arial"/>
          <w:b/>
          <w:lang w:eastAsia="it-IT"/>
        </w:rPr>
        <w:t xml:space="preserve"> Aiuti di Stato: misure per reingegnerizzazione del Registro Nazionale degli Aiuti e attivazione sito web dedicato</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È stato attivato il sito </w:t>
      </w:r>
      <w:r w:rsidRPr="00BB5EFA">
        <w:rPr>
          <w:rFonts w:ascii="Arial" w:eastAsia="Times New Roman" w:hAnsi="Arial" w:cs="Arial"/>
          <w:i/>
          <w:lang w:eastAsia="it-IT"/>
        </w:rPr>
        <w:t>web</w:t>
      </w:r>
      <w:r w:rsidRPr="00A32ED8">
        <w:rPr>
          <w:rFonts w:ascii="Arial" w:eastAsia="Times New Roman" w:hAnsi="Arial" w:cs="Arial"/>
          <w:lang w:eastAsia="it-IT"/>
        </w:rPr>
        <w:t xml:space="preserve"> regionale dedicato agli aiuti di Stato concessi dalla Regione del Veneto e si partecipa ai lavori dei Tavoli nazionali per l'istituzione del nuovo Registro</w:t>
      </w:r>
      <w:r w:rsidR="005166AC" w:rsidRPr="00A32ED8">
        <w:rPr>
          <w:rFonts w:ascii="Arial" w:eastAsia="Times New Roman" w:hAnsi="Arial" w:cs="Arial"/>
          <w:lang w:eastAsia="it-IT"/>
        </w:rPr>
        <w:t xml:space="preserve"> nazionale degli aiuti di Stato (RNA) in fase di rea</w:t>
      </w:r>
      <w:r w:rsidR="00BB5EFA">
        <w:rPr>
          <w:rFonts w:ascii="Arial" w:eastAsia="Times New Roman" w:hAnsi="Arial" w:cs="Arial"/>
          <w:lang w:eastAsia="it-IT"/>
        </w:rPr>
        <w:t>lizzazione e la cui operatività</w:t>
      </w:r>
      <w:r w:rsidR="005166AC" w:rsidRPr="00A32ED8">
        <w:rPr>
          <w:rFonts w:ascii="Arial" w:eastAsia="Times New Roman" w:hAnsi="Arial" w:cs="Arial"/>
          <w:lang w:eastAsia="it-IT"/>
        </w:rPr>
        <w:t xml:space="preserve"> è prevista a partire dal 01/01/2017. Entro metà giugno 2016 è prevista una riunione del DPE sullo stato dell'arte e il funzionamento del RNA.</w:t>
      </w:r>
    </w:p>
    <w:p w:rsidR="00A25E39" w:rsidRPr="00A32ED8" w:rsidRDefault="00A25E39"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both"/>
        <w:rPr>
          <w:rFonts w:ascii="Arial" w:eastAsia="Times New Roman" w:hAnsi="Arial" w:cs="Arial"/>
          <w:lang w:eastAsia="it-IT"/>
        </w:rPr>
      </w:pPr>
    </w:p>
    <w:p w:rsidR="00681BA5" w:rsidRPr="00A32ED8" w:rsidRDefault="00681BA5" w:rsidP="002B263B">
      <w:pP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Intervento 18</w:t>
      </w:r>
      <w:r w:rsidR="00BA66F8" w:rsidRPr="00A32ED8">
        <w:rPr>
          <w:rFonts w:ascii="Arial" w:eastAsia="Times New Roman" w:hAnsi="Arial" w:cs="Arial"/>
          <w:b/>
          <w:lang w:eastAsia="it-IT"/>
        </w:rPr>
        <w:t xml:space="preserve"> Appalti pubblici: interventi di supporto per la soluzione di problematiche tecnico-amministrative e creazione sistema di condivisione</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a) Attività di cui ai punti 2 e 4 dell’intervento n. 18 del PRA</w:t>
      </w:r>
    </w:p>
    <w:p w:rsidR="003D1387"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b/>
          <w:lang w:eastAsia="it-IT"/>
        </w:rPr>
      </w:pPr>
      <w:r w:rsidRPr="00A32ED8">
        <w:rPr>
          <w:rFonts w:ascii="Arial" w:eastAsia="Times New Roman" w:hAnsi="Arial" w:cs="Arial"/>
          <w:lang w:eastAsia="it-IT"/>
        </w:rPr>
        <w:t xml:space="preserve">Il modello di convenzione tipo per i servizi di progettazione </w:t>
      </w:r>
      <w:r w:rsidR="003D1387" w:rsidRPr="00A32ED8">
        <w:rPr>
          <w:rFonts w:ascii="Arial" w:eastAsia="Times New Roman" w:hAnsi="Arial" w:cs="Arial"/>
          <w:lang w:eastAsia="it-IT"/>
        </w:rPr>
        <w:t xml:space="preserve">(punto 2) </w:t>
      </w:r>
      <w:r w:rsidRPr="00A32ED8">
        <w:rPr>
          <w:rFonts w:ascii="Arial" w:eastAsia="Times New Roman" w:hAnsi="Arial" w:cs="Arial"/>
          <w:lang w:eastAsia="it-IT"/>
        </w:rPr>
        <w:t xml:space="preserve">è stato adeguato e riformulato a causa della </w:t>
      </w:r>
      <w:r w:rsidR="00BB5EFA">
        <w:rPr>
          <w:rFonts w:ascii="Arial" w:eastAsia="Times New Roman" w:hAnsi="Arial" w:cs="Arial"/>
          <w:lang w:eastAsia="it-IT"/>
        </w:rPr>
        <w:t>recentissim</w:t>
      </w:r>
      <w:r w:rsidRPr="00A32ED8">
        <w:rPr>
          <w:rFonts w:ascii="Arial" w:eastAsia="Times New Roman" w:hAnsi="Arial" w:cs="Arial"/>
          <w:lang w:eastAsia="it-IT"/>
        </w:rPr>
        <w:t xml:space="preserve">a entrata in vigore del nuovo Codice degli appalti e delle concessioni (D. </w:t>
      </w:r>
      <w:proofErr w:type="spellStart"/>
      <w:r w:rsidRPr="00A32ED8">
        <w:rPr>
          <w:rFonts w:ascii="Arial" w:eastAsia="Times New Roman" w:hAnsi="Arial" w:cs="Arial"/>
          <w:lang w:eastAsia="it-IT"/>
        </w:rPr>
        <w:t>Lgs</w:t>
      </w:r>
      <w:proofErr w:type="spellEnd"/>
      <w:r w:rsidRPr="00A32ED8">
        <w:rPr>
          <w:rFonts w:ascii="Arial" w:eastAsia="Times New Roman" w:hAnsi="Arial" w:cs="Arial"/>
          <w:lang w:eastAsia="it-IT"/>
        </w:rPr>
        <w:t xml:space="preserve">. 50/2016), rendendo superato il testo precedentemente elaborato. </w:t>
      </w:r>
      <w:r w:rsidR="00A370EF">
        <w:rPr>
          <w:rFonts w:ascii="Arial" w:eastAsia="Times New Roman" w:hAnsi="Arial" w:cs="Arial"/>
          <w:lang w:eastAsia="it-IT"/>
        </w:rPr>
        <w:t xml:space="preserve">E’ </w:t>
      </w:r>
      <w:r w:rsidRPr="00A32ED8">
        <w:rPr>
          <w:rFonts w:ascii="Arial" w:eastAsia="Times New Roman" w:hAnsi="Arial" w:cs="Arial"/>
          <w:lang w:eastAsia="it-IT"/>
        </w:rPr>
        <w:t>in fase di avvio la procedura di valutazione e concertazione</w:t>
      </w:r>
      <w:r w:rsidR="00A370EF">
        <w:rPr>
          <w:rFonts w:ascii="Arial" w:eastAsia="Times New Roman" w:hAnsi="Arial" w:cs="Arial"/>
          <w:lang w:eastAsia="it-IT"/>
        </w:rPr>
        <w:t xml:space="preserve"> della nuova proposta</w:t>
      </w:r>
      <w:r w:rsidRPr="00A32ED8">
        <w:rPr>
          <w:rFonts w:ascii="Arial" w:eastAsia="Times New Roman" w:hAnsi="Arial" w:cs="Arial"/>
          <w:lang w:eastAsia="it-IT"/>
        </w:rPr>
        <w:t xml:space="preserve">, prevista dalla normativa regionale prima della definitiva formalizzazione. </w:t>
      </w:r>
      <w:r w:rsidRPr="00A32ED8">
        <w:rPr>
          <w:rFonts w:ascii="Arial" w:eastAsia="Times New Roman" w:hAnsi="Arial" w:cs="Arial"/>
          <w:b/>
          <w:lang w:eastAsia="it-IT"/>
        </w:rPr>
        <w:t>Si stima che l'iter di approvazion</w:t>
      </w:r>
      <w:r w:rsidR="003D715A" w:rsidRPr="00A32ED8">
        <w:rPr>
          <w:rFonts w:ascii="Arial" w:eastAsia="Times New Roman" w:hAnsi="Arial" w:cs="Arial"/>
          <w:b/>
          <w:lang w:eastAsia="it-IT"/>
        </w:rPr>
        <w:t>e possa concludersi entro il 30.09.</w:t>
      </w:r>
      <w:r w:rsidRPr="00A32ED8">
        <w:rPr>
          <w:rFonts w:ascii="Arial" w:eastAsia="Times New Roman" w:hAnsi="Arial" w:cs="Arial"/>
          <w:b/>
          <w:lang w:eastAsia="it-IT"/>
        </w:rPr>
        <w:t>2016.</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b/>
          <w:lang w:eastAsia="it-IT"/>
        </w:rPr>
      </w:pPr>
      <w:r w:rsidRPr="00A32ED8">
        <w:rPr>
          <w:rFonts w:ascii="Arial" w:eastAsia="Times New Roman" w:hAnsi="Arial" w:cs="Arial"/>
          <w:lang w:eastAsia="it-IT"/>
        </w:rPr>
        <w:t>La redazione del prezzario, previsto dall'art. 12 della L</w:t>
      </w:r>
      <w:r w:rsidR="003D1387" w:rsidRPr="00A32ED8">
        <w:rPr>
          <w:rFonts w:ascii="Arial" w:eastAsia="Times New Roman" w:hAnsi="Arial" w:cs="Arial"/>
          <w:lang w:eastAsia="it-IT"/>
        </w:rPr>
        <w:t xml:space="preserve">egge </w:t>
      </w:r>
      <w:r w:rsidRPr="00A32ED8">
        <w:rPr>
          <w:rFonts w:ascii="Arial" w:eastAsia="Times New Roman" w:hAnsi="Arial" w:cs="Arial"/>
          <w:lang w:eastAsia="it-IT"/>
        </w:rPr>
        <w:t>R</w:t>
      </w:r>
      <w:r w:rsidR="003D1387" w:rsidRPr="00A32ED8">
        <w:rPr>
          <w:rFonts w:ascii="Arial" w:eastAsia="Times New Roman" w:hAnsi="Arial" w:cs="Arial"/>
          <w:lang w:eastAsia="it-IT"/>
        </w:rPr>
        <w:t>egionale n.</w:t>
      </w:r>
      <w:r w:rsidRPr="00A32ED8">
        <w:rPr>
          <w:rFonts w:ascii="Arial" w:eastAsia="Times New Roman" w:hAnsi="Arial" w:cs="Arial"/>
          <w:lang w:eastAsia="it-IT"/>
        </w:rPr>
        <w:t xml:space="preserve"> 27/2003, aggiornato al 2014,</w:t>
      </w:r>
      <w:r w:rsidR="003D1387" w:rsidRPr="00A32ED8">
        <w:rPr>
          <w:rFonts w:ascii="Arial" w:eastAsia="Times New Roman" w:hAnsi="Arial" w:cs="Arial"/>
          <w:lang w:eastAsia="it-IT"/>
        </w:rPr>
        <w:t xml:space="preserve"> (punto 4)</w:t>
      </w:r>
      <w:r w:rsidRPr="00A32ED8">
        <w:rPr>
          <w:rFonts w:ascii="Arial" w:eastAsia="Times New Roman" w:hAnsi="Arial" w:cs="Arial"/>
          <w:lang w:eastAsia="it-IT"/>
        </w:rPr>
        <w:t xml:space="preserve"> è stata completata e lo stesso è stato pubblicato in bozza sul sito regionale. Per il testo così predisposto è in fase di avvio la procedura di valutazione e concertazione, prevista dalla normativa regionale prima della definitiva approvazione, previa acquisizione del parere del Consiglio Regionale. </w:t>
      </w:r>
      <w:r w:rsidRPr="00A32ED8">
        <w:rPr>
          <w:rFonts w:ascii="Arial" w:eastAsia="Times New Roman" w:hAnsi="Arial" w:cs="Arial"/>
          <w:b/>
          <w:lang w:eastAsia="it-IT"/>
        </w:rPr>
        <w:t>Si stima che l'iter di approvazion</w:t>
      </w:r>
      <w:r w:rsidR="003D715A" w:rsidRPr="00A32ED8">
        <w:rPr>
          <w:rFonts w:ascii="Arial" w:eastAsia="Times New Roman" w:hAnsi="Arial" w:cs="Arial"/>
          <w:b/>
          <w:lang w:eastAsia="it-IT"/>
        </w:rPr>
        <w:t>e possa concludersi entro il 31.12.</w:t>
      </w:r>
      <w:r w:rsidRPr="00A32ED8">
        <w:rPr>
          <w:rFonts w:ascii="Arial" w:eastAsia="Times New Roman" w:hAnsi="Arial" w:cs="Arial"/>
          <w:b/>
          <w:lang w:eastAsia="it-IT"/>
        </w:rPr>
        <w:t xml:space="preserve">2016.  </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Le criticità che hanno determinato il ritardo sono correlate:</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per il punto 2 all'aggiornamento della normativa nazionale in materia di appalti, che ha comportato la revisione della convenzione per i servizi di progettazione;</w:t>
      </w:r>
    </w:p>
    <w:p w:rsidR="002B263B" w:rsidRPr="00A32ED8" w:rsidRDefault="00183E4C"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Pr>
          <w:rFonts w:ascii="Arial" w:eastAsia="Times New Roman" w:hAnsi="Arial" w:cs="Arial"/>
          <w:lang w:eastAsia="it-IT"/>
        </w:rPr>
        <w:t>per il punto 4</w:t>
      </w:r>
      <w:r w:rsidR="002B263B" w:rsidRPr="00A32ED8">
        <w:rPr>
          <w:rFonts w:ascii="Arial" w:eastAsia="Times New Roman" w:hAnsi="Arial" w:cs="Arial"/>
          <w:lang w:eastAsia="it-IT"/>
        </w:rPr>
        <w:t xml:space="preserve"> alle difficol</w:t>
      </w:r>
      <w:r w:rsidR="00B31440">
        <w:rPr>
          <w:rFonts w:ascii="Arial" w:eastAsia="Times New Roman" w:hAnsi="Arial" w:cs="Arial"/>
          <w:lang w:eastAsia="it-IT"/>
        </w:rPr>
        <w:t xml:space="preserve">tà tecniche amministrative che </w:t>
      </w:r>
      <w:r w:rsidR="002B263B" w:rsidRPr="00A32ED8">
        <w:rPr>
          <w:rFonts w:ascii="Arial" w:eastAsia="Times New Roman" w:hAnsi="Arial" w:cs="Arial"/>
          <w:lang w:eastAsia="it-IT"/>
        </w:rPr>
        <w:t>hanno comportato la concessione di una proroga per la consegna degli elaborati finali e l'allungamento dei tempi dell'iter approvativo.</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b) Attività di cui ai punti 1, 3, 5, 6, 7 e 8 dell’intervento n. 18 del PRA</w:t>
      </w:r>
    </w:p>
    <w:p w:rsidR="002B263B" w:rsidRPr="00A32ED8" w:rsidRDefault="000A3F1A"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Queste attività </w:t>
      </w:r>
      <w:r w:rsidR="002B263B" w:rsidRPr="00A32ED8">
        <w:rPr>
          <w:rFonts w:ascii="Arial" w:eastAsia="Times New Roman" w:hAnsi="Arial" w:cs="Arial"/>
          <w:lang w:eastAsia="it-IT"/>
        </w:rPr>
        <w:t xml:space="preserve">sono </w:t>
      </w:r>
      <w:r w:rsidR="00DC614C" w:rsidRPr="00A32ED8">
        <w:rPr>
          <w:rFonts w:ascii="Arial" w:eastAsia="Times New Roman" w:hAnsi="Arial" w:cs="Arial"/>
          <w:lang w:eastAsia="it-IT"/>
        </w:rPr>
        <w:t xml:space="preserve">state perfezionate, ma </w:t>
      </w:r>
      <w:r w:rsidR="002B263B" w:rsidRPr="00A32ED8">
        <w:rPr>
          <w:rFonts w:ascii="Arial" w:eastAsia="Times New Roman" w:hAnsi="Arial" w:cs="Arial"/>
          <w:lang w:eastAsia="it-IT"/>
        </w:rPr>
        <w:t>per loro natura</w:t>
      </w:r>
      <w:r w:rsidR="00DC614C" w:rsidRPr="00A32ED8">
        <w:rPr>
          <w:rFonts w:ascii="Arial" w:eastAsia="Times New Roman" w:hAnsi="Arial" w:cs="Arial"/>
          <w:lang w:eastAsia="it-IT"/>
        </w:rPr>
        <w:t xml:space="preserve"> sono </w:t>
      </w:r>
      <w:r w:rsidR="002B263B" w:rsidRPr="00A32ED8">
        <w:rPr>
          <w:rFonts w:ascii="Arial" w:eastAsia="Times New Roman" w:hAnsi="Arial" w:cs="Arial"/>
          <w:lang w:eastAsia="it-IT"/>
        </w:rPr>
        <w:t xml:space="preserve"> sottoposte ad un aggiornamento continuo o periodico.  </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In particolare per le attività di cui al punto 5 (capitolati tecnici tipo per varie tipologie di opere) si stanno valutando i necessari aggiornamenti, anche alla luce delle nuove disposizioni in materia di </w:t>
      </w:r>
      <w:r w:rsidRPr="00B31440">
        <w:rPr>
          <w:rFonts w:ascii="Arial" w:eastAsia="Times New Roman" w:hAnsi="Arial" w:cs="Arial"/>
          <w:i/>
          <w:lang w:eastAsia="it-IT"/>
        </w:rPr>
        <w:t>green economy</w:t>
      </w:r>
      <w:r w:rsidRPr="00A32ED8">
        <w:rPr>
          <w:rFonts w:ascii="Arial" w:eastAsia="Times New Roman" w:hAnsi="Arial" w:cs="Arial"/>
          <w:lang w:eastAsia="it-IT"/>
        </w:rPr>
        <w:t xml:space="preserve">.   </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Per quanto attiene alla normativa </w:t>
      </w:r>
      <w:r w:rsidR="00B31440">
        <w:rPr>
          <w:rFonts w:ascii="Arial" w:eastAsia="Times New Roman" w:hAnsi="Arial" w:cs="Arial"/>
          <w:lang w:eastAsia="it-IT"/>
        </w:rPr>
        <w:t xml:space="preserve">sugli </w:t>
      </w:r>
      <w:r w:rsidRPr="00A32ED8">
        <w:rPr>
          <w:rFonts w:ascii="Arial" w:eastAsia="Times New Roman" w:hAnsi="Arial" w:cs="Arial"/>
          <w:lang w:eastAsia="it-IT"/>
        </w:rPr>
        <w:t>appalti di riferimento di cui al punto 8 è svolta un'at</w:t>
      </w:r>
      <w:r w:rsidR="00B31440">
        <w:rPr>
          <w:rFonts w:ascii="Arial" w:eastAsia="Times New Roman" w:hAnsi="Arial" w:cs="Arial"/>
          <w:lang w:eastAsia="it-IT"/>
        </w:rPr>
        <w:t>tività costante di informazione</w:t>
      </w:r>
      <w:r w:rsidRPr="00A32ED8">
        <w:rPr>
          <w:rFonts w:ascii="Arial" w:eastAsia="Times New Roman" w:hAnsi="Arial" w:cs="Arial"/>
          <w:lang w:eastAsia="it-IT"/>
        </w:rPr>
        <w:t xml:space="preserve"> e aggiornamento delle Strutture regionali sulle principali novità di interesse nel settore degli appalti pubblici; a ciò si aggiunge l'attività di segnalazione e diffusione di disposizioni, atti di indirizzo e linee guida approvate dalle competenti autorità (quali BANDI-TIPO, comunicati ANAC, linee guida della Conferenza delle Regioni, ecc.), con circolari e/o pubblicazione </w:t>
      </w:r>
      <w:r w:rsidRPr="00A32ED8">
        <w:rPr>
          <w:rFonts w:ascii="Arial" w:eastAsia="Times New Roman" w:hAnsi="Arial" w:cs="Arial"/>
          <w:lang w:eastAsia="it-IT"/>
        </w:rPr>
        <w:lastRenderedPageBreak/>
        <w:t>sul</w:t>
      </w:r>
      <w:r w:rsidR="00DC614C" w:rsidRPr="00A32ED8">
        <w:rPr>
          <w:rFonts w:ascii="Arial" w:eastAsia="Times New Roman" w:hAnsi="Arial" w:cs="Arial"/>
          <w:lang w:eastAsia="it-IT"/>
        </w:rPr>
        <w:t xml:space="preserve"> sito Internet regionale, nonché</w:t>
      </w:r>
      <w:r w:rsidRPr="00A32ED8">
        <w:rPr>
          <w:rFonts w:ascii="Arial" w:eastAsia="Times New Roman" w:hAnsi="Arial" w:cs="Arial"/>
          <w:lang w:eastAsia="it-IT"/>
        </w:rPr>
        <w:t xml:space="preserve"> l'attività di raccolta di eventuali osservazioni e criticità per l'individuazione e l'impostazione di possibili soluzioni. </w:t>
      </w:r>
    </w:p>
    <w:p w:rsidR="002B263B" w:rsidRPr="00A32ED8" w:rsidRDefault="00DC614C"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I r</w:t>
      </w:r>
      <w:r w:rsidR="002B263B" w:rsidRPr="00A32ED8">
        <w:rPr>
          <w:rFonts w:ascii="Arial" w:eastAsia="Times New Roman" w:hAnsi="Arial" w:cs="Arial"/>
          <w:lang w:eastAsia="it-IT"/>
        </w:rPr>
        <w:t xml:space="preserve">isultati </w:t>
      </w:r>
      <w:r w:rsidRPr="00A32ED8">
        <w:rPr>
          <w:rFonts w:ascii="Arial" w:eastAsia="Times New Roman" w:hAnsi="Arial" w:cs="Arial"/>
          <w:lang w:eastAsia="it-IT"/>
        </w:rPr>
        <w:t>conseguiti consistono nella r</w:t>
      </w:r>
      <w:r w:rsidR="002B263B" w:rsidRPr="00A32ED8">
        <w:rPr>
          <w:rFonts w:ascii="Arial" w:eastAsia="Times New Roman" w:hAnsi="Arial" w:cs="Arial"/>
          <w:lang w:eastAsia="it-IT"/>
        </w:rPr>
        <w:t xml:space="preserve">isoluzione di questioni operative attraverso il servizio di supporto giuridico, </w:t>
      </w:r>
      <w:r w:rsidR="00DE786C">
        <w:rPr>
          <w:rFonts w:ascii="Arial" w:eastAsia="Times New Roman" w:hAnsi="Arial" w:cs="Arial"/>
          <w:lang w:eastAsia="it-IT"/>
        </w:rPr>
        <w:t>l’</w:t>
      </w:r>
      <w:r w:rsidR="002B263B" w:rsidRPr="00A32ED8">
        <w:rPr>
          <w:rFonts w:ascii="Arial" w:eastAsia="Times New Roman" w:hAnsi="Arial" w:cs="Arial"/>
          <w:lang w:eastAsia="it-IT"/>
        </w:rPr>
        <w:t>elaborazione di strumenti di supporto, definizione del prezzi di riferimento in materia di lavori pubblici e elaborazione dati statistici sugli appalti in Veneto, informazioni sulla normativa di riferimento e relativa applicazione sul sito Internet regionale.</w:t>
      </w:r>
    </w:p>
    <w:p w:rsidR="002B263B" w:rsidRPr="00A32ED8" w:rsidRDefault="00DC614C"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Si segnalano quali criticità la r</w:t>
      </w:r>
      <w:r w:rsidR="002B263B" w:rsidRPr="00A32ED8">
        <w:rPr>
          <w:rFonts w:ascii="Arial" w:eastAsia="Times New Roman" w:hAnsi="Arial" w:cs="Arial"/>
          <w:lang w:eastAsia="it-IT"/>
        </w:rPr>
        <w:t xml:space="preserve">apida evoluzione della normativa statale e dei relativi atti di indirizzo, anche per il recepimento delle nuove Direttive appalti e concessioni, </w:t>
      </w:r>
      <w:r w:rsidR="00DE786C">
        <w:rPr>
          <w:rFonts w:ascii="Arial" w:eastAsia="Times New Roman" w:hAnsi="Arial" w:cs="Arial"/>
          <w:lang w:eastAsia="it-IT"/>
        </w:rPr>
        <w:t xml:space="preserve">oltre a </w:t>
      </w:r>
      <w:r w:rsidRPr="00A32ED8">
        <w:rPr>
          <w:rFonts w:ascii="Arial" w:eastAsia="Times New Roman" w:hAnsi="Arial" w:cs="Arial"/>
          <w:lang w:eastAsia="it-IT"/>
        </w:rPr>
        <w:t>difficoltà tecnico-</w:t>
      </w:r>
      <w:r w:rsidR="002B263B" w:rsidRPr="00A32ED8">
        <w:rPr>
          <w:rFonts w:ascii="Arial" w:eastAsia="Times New Roman" w:hAnsi="Arial" w:cs="Arial"/>
          <w:lang w:eastAsia="it-IT"/>
        </w:rPr>
        <w:t>amministrative per la conclusione dell'attività di approvazione del prezzario 2014</w:t>
      </w:r>
      <w:r w:rsidRPr="00A32ED8">
        <w:rPr>
          <w:rFonts w:ascii="Arial" w:eastAsia="Times New Roman" w:hAnsi="Arial" w:cs="Arial"/>
          <w:lang w:eastAsia="it-IT"/>
        </w:rPr>
        <w:t>.</w:t>
      </w:r>
    </w:p>
    <w:p w:rsidR="002B263B" w:rsidRPr="00A32ED8" w:rsidRDefault="002B263B" w:rsidP="002B263B">
      <w:pP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Intervento 19</w:t>
      </w:r>
      <w:r w:rsidR="00BA66F8" w:rsidRPr="00A32ED8">
        <w:rPr>
          <w:rFonts w:ascii="Arial" w:eastAsia="Times New Roman" w:hAnsi="Arial" w:cs="Arial"/>
          <w:b/>
          <w:lang w:eastAsia="it-IT"/>
        </w:rPr>
        <w:t xml:space="preserve"> Sistema di valutazione interno del personale con collegamento degli obiettivi del personale alle performance dei PO</w:t>
      </w:r>
    </w:p>
    <w:p w:rsidR="002B263B" w:rsidRPr="00A32ED8" w:rsidRDefault="002B263B" w:rsidP="00966451">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lang w:eastAsia="it-IT"/>
        </w:rPr>
      </w:pPr>
      <w:r w:rsidRPr="00A32ED8">
        <w:rPr>
          <w:rFonts w:ascii="Arial" w:eastAsia="Times New Roman" w:hAnsi="Arial" w:cs="Arial"/>
          <w:lang w:eastAsia="it-IT"/>
        </w:rPr>
        <w:t>Alcune Strutture regionali hanno autonomamente assegnato obiettivi coincidenti con le performance di realizzazione dei Programmi Operativi. L'impegno è quello di rendere sistematico quanto finora realizzato in via sperimentale in maniera sporadica</w:t>
      </w:r>
      <w:r w:rsidR="00C90123">
        <w:rPr>
          <w:rFonts w:ascii="Arial" w:eastAsia="Times New Roman" w:hAnsi="Arial" w:cs="Arial"/>
          <w:lang w:eastAsia="it-IT"/>
        </w:rPr>
        <w:t>.</w:t>
      </w:r>
    </w:p>
    <w:p w:rsidR="002B263B" w:rsidRPr="00A32ED8" w:rsidRDefault="002B263B" w:rsidP="002B263B">
      <w:pPr>
        <w:spacing w:after="0" w:line="240" w:lineRule="auto"/>
        <w:jc w:val="both"/>
        <w:rPr>
          <w:rFonts w:ascii="Arial" w:eastAsia="Times New Roman" w:hAnsi="Arial" w:cs="Arial"/>
          <w:lang w:eastAsia="it-IT"/>
        </w:rPr>
      </w:pPr>
    </w:p>
    <w:p w:rsidR="00966451" w:rsidRPr="00A32ED8" w:rsidRDefault="00966451" w:rsidP="002B263B">
      <w:pPr>
        <w:spacing w:after="0" w:line="240" w:lineRule="auto"/>
        <w:jc w:val="both"/>
        <w:rPr>
          <w:rFonts w:ascii="Arial" w:eastAsia="Times New Roman" w:hAnsi="Arial" w:cs="Arial"/>
          <w:lang w:eastAsia="it-IT"/>
        </w:rPr>
      </w:pPr>
    </w:p>
    <w:p w:rsidR="00966451" w:rsidRPr="00A32ED8" w:rsidRDefault="00966451" w:rsidP="002B263B">
      <w:pPr>
        <w:spacing w:after="0" w:line="240" w:lineRule="auto"/>
        <w:jc w:val="both"/>
        <w:rPr>
          <w:rFonts w:ascii="Arial" w:eastAsia="Times New Roman" w:hAnsi="Arial" w:cs="Arial"/>
          <w:lang w:eastAsia="it-IT"/>
        </w:rPr>
      </w:pPr>
    </w:p>
    <w:p w:rsidR="002B263B" w:rsidRPr="00A32ED8" w:rsidRDefault="002B263B" w:rsidP="002B263B">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Sezione 3 Raggiungimento dei target previsti</w:t>
      </w:r>
    </w:p>
    <w:p w:rsidR="002B263B" w:rsidRPr="00A32ED8" w:rsidRDefault="00735D83" w:rsidP="002B263B">
      <w:pP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Lo stato di avanzamento </w:t>
      </w:r>
      <w:r w:rsidR="007D4C58" w:rsidRPr="00A32ED8">
        <w:rPr>
          <w:rFonts w:ascii="Arial" w:eastAsia="Times New Roman" w:hAnsi="Arial" w:cs="Arial"/>
          <w:lang w:eastAsia="it-IT"/>
        </w:rPr>
        <w:t>sul raggiungimento dei</w:t>
      </w:r>
      <w:r w:rsidRPr="00A32ED8">
        <w:rPr>
          <w:rFonts w:ascii="Arial" w:eastAsia="Times New Roman" w:hAnsi="Arial" w:cs="Arial"/>
          <w:lang w:eastAsia="it-IT"/>
        </w:rPr>
        <w:t xml:space="preserve"> target appare in linea </w:t>
      </w:r>
      <w:r w:rsidR="007D4C58" w:rsidRPr="00A32ED8">
        <w:rPr>
          <w:rFonts w:ascii="Arial" w:eastAsia="Times New Roman" w:hAnsi="Arial" w:cs="Arial"/>
          <w:lang w:eastAsia="it-IT"/>
        </w:rPr>
        <w:t>con le previsioni.</w:t>
      </w:r>
    </w:p>
    <w:p w:rsidR="002B263B" w:rsidRPr="00A32ED8" w:rsidRDefault="002B263B" w:rsidP="002B263B">
      <w:pP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both"/>
        <w:rPr>
          <w:rFonts w:ascii="Arial" w:eastAsia="Times New Roman" w:hAnsi="Arial" w:cs="Arial"/>
          <w:lang w:eastAsia="it-IT"/>
        </w:rPr>
      </w:pPr>
    </w:p>
    <w:p w:rsidR="002B263B" w:rsidRPr="00A32ED8" w:rsidRDefault="002B263B" w:rsidP="002B263B">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Sezione 4 Elementi non compresi nelle altre relazioni quadrimestrali</w:t>
      </w:r>
    </w:p>
    <w:p w:rsidR="002B263B" w:rsidRPr="00A32ED8" w:rsidRDefault="002B263B" w:rsidP="002B263B">
      <w:pP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4.1 Personale disponibile per la gestione dei PO</w:t>
      </w:r>
    </w:p>
    <w:p w:rsidR="008F5DE0" w:rsidRPr="00A32ED8" w:rsidRDefault="008F5DE0" w:rsidP="008F5DE0">
      <w:pP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Le informazioni di dettaglio sul personale attualmente dedicato alla gestione dei POR sono riportati nelle relative schede di aggiornamento dell’allegato A del PRA. </w:t>
      </w:r>
    </w:p>
    <w:p w:rsidR="00FC0393" w:rsidRPr="00A32ED8" w:rsidRDefault="008F5DE0" w:rsidP="00FC0393">
      <w:pPr>
        <w:spacing w:before="100" w:beforeAutospacing="1" w:after="0" w:line="240" w:lineRule="auto"/>
        <w:jc w:val="both"/>
        <w:rPr>
          <w:rFonts w:ascii="Arial" w:eastAsia="Times New Roman" w:hAnsi="Arial" w:cs="Arial"/>
          <w:lang w:eastAsia="it-IT"/>
        </w:rPr>
      </w:pPr>
      <w:r w:rsidRPr="00A32ED8">
        <w:rPr>
          <w:rFonts w:ascii="Arial" w:eastAsia="Times New Roman" w:hAnsi="Arial" w:cs="Arial"/>
          <w:lang w:eastAsia="it-IT"/>
        </w:rPr>
        <w:t>Si evidenzia che l</w:t>
      </w:r>
      <w:r w:rsidR="00FC0393" w:rsidRPr="00A32ED8">
        <w:rPr>
          <w:rFonts w:ascii="Arial" w:eastAsia="Times New Roman" w:hAnsi="Arial" w:cs="Arial"/>
          <w:lang w:eastAsia="it-IT"/>
        </w:rPr>
        <w:t xml:space="preserve">’Amministrazione regionale </w:t>
      </w:r>
      <w:r w:rsidRPr="00A32ED8">
        <w:rPr>
          <w:rFonts w:ascii="Arial" w:eastAsia="Times New Roman" w:hAnsi="Arial" w:cs="Arial"/>
          <w:lang w:eastAsia="it-IT"/>
        </w:rPr>
        <w:t>ha dato avvio con Deliberazione di Giunta</w:t>
      </w:r>
      <w:r w:rsidR="00FC0393" w:rsidRPr="00A32ED8">
        <w:rPr>
          <w:rFonts w:ascii="Arial" w:eastAsia="Times New Roman" w:hAnsi="Arial" w:cs="Arial"/>
          <w:lang w:eastAsia="it-IT"/>
        </w:rPr>
        <w:t xml:space="preserve"> n. </w:t>
      </w:r>
      <w:r w:rsidRPr="00A32ED8">
        <w:rPr>
          <w:rFonts w:ascii="Arial" w:eastAsia="Times New Roman" w:hAnsi="Arial" w:cs="Arial"/>
          <w:lang w:eastAsia="it-IT"/>
        </w:rPr>
        <w:t xml:space="preserve">1197/2015 ad una </w:t>
      </w:r>
      <w:r w:rsidR="00FC0393" w:rsidRPr="00A32ED8">
        <w:rPr>
          <w:rFonts w:ascii="Arial" w:eastAsia="Times New Roman" w:hAnsi="Arial" w:cs="Arial"/>
          <w:lang w:eastAsia="it-IT"/>
        </w:rPr>
        <w:t>incisiva riorganiz</w:t>
      </w:r>
      <w:r w:rsidRPr="00A32ED8">
        <w:rPr>
          <w:rFonts w:ascii="Arial" w:eastAsia="Times New Roman" w:hAnsi="Arial" w:cs="Arial"/>
          <w:lang w:eastAsia="it-IT"/>
        </w:rPr>
        <w:t xml:space="preserve">zazione delle proprie strutture, tuttora in corso, </w:t>
      </w:r>
      <w:r w:rsidR="00FC0393" w:rsidRPr="00A32ED8">
        <w:rPr>
          <w:rFonts w:ascii="Arial" w:eastAsia="Times New Roman" w:hAnsi="Arial" w:cs="Arial"/>
          <w:lang w:eastAsia="it-IT"/>
        </w:rPr>
        <w:t>per garantire un miglioramento dei livelli di efficienza dell'azione amministrativa, attraverso lo snellimento delle procedure e per favorire interventi di razionalizzazione coerenti con le politiche di revisione e contenimento della spesa.</w:t>
      </w:r>
      <w:r w:rsidRPr="00A32ED8">
        <w:rPr>
          <w:rFonts w:ascii="Arial" w:eastAsia="Times New Roman" w:hAnsi="Arial" w:cs="Arial"/>
          <w:lang w:eastAsia="it-IT"/>
        </w:rPr>
        <w:t xml:space="preserve"> </w:t>
      </w:r>
    </w:p>
    <w:p w:rsidR="002B263B" w:rsidRPr="00A32ED8" w:rsidRDefault="002B263B" w:rsidP="002B263B">
      <w:pPr>
        <w:spacing w:after="0" w:line="240" w:lineRule="auto"/>
        <w:jc w:val="both"/>
        <w:rPr>
          <w:rFonts w:ascii="Arial" w:eastAsia="Times New Roman" w:hAnsi="Arial" w:cs="Arial"/>
          <w:lang w:eastAsia="it-IT"/>
        </w:rPr>
      </w:pPr>
    </w:p>
    <w:p w:rsidR="002B263B" w:rsidRPr="00A32ED8" w:rsidRDefault="002B263B" w:rsidP="002B263B">
      <w:pPr>
        <w:spacing w:after="0" w:line="240" w:lineRule="auto"/>
        <w:jc w:val="both"/>
        <w:rPr>
          <w:rFonts w:ascii="Arial" w:eastAsia="Times New Roman" w:hAnsi="Arial" w:cs="Arial"/>
          <w:b/>
          <w:lang w:eastAsia="it-IT"/>
        </w:rPr>
      </w:pPr>
      <w:r w:rsidRPr="00A32ED8">
        <w:rPr>
          <w:rFonts w:ascii="Arial" w:eastAsia="Times New Roman" w:hAnsi="Arial" w:cs="Arial"/>
          <w:b/>
          <w:lang w:eastAsia="it-IT"/>
        </w:rPr>
        <w:t>4.2 Attività di comunicazione intraprese</w:t>
      </w:r>
    </w:p>
    <w:p w:rsidR="009417E7" w:rsidRPr="00A32ED8" w:rsidRDefault="002B263B" w:rsidP="00EC74F7">
      <w:pPr>
        <w:spacing w:after="0" w:line="240" w:lineRule="auto"/>
        <w:jc w:val="both"/>
        <w:rPr>
          <w:rFonts w:ascii="Arial" w:eastAsia="Times New Roman" w:hAnsi="Arial" w:cs="Arial"/>
          <w:lang w:eastAsia="it-IT"/>
        </w:rPr>
      </w:pPr>
      <w:r w:rsidRPr="00A32ED8">
        <w:rPr>
          <w:rFonts w:ascii="Arial" w:eastAsia="Times New Roman" w:hAnsi="Arial" w:cs="Arial"/>
          <w:lang w:eastAsia="it-IT"/>
        </w:rPr>
        <w:t>Il Piano di Rafforzamento Amministrativo</w:t>
      </w:r>
      <w:r w:rsidR="009417E7" w:rsidRPr="00A32ED8">
        <w:rPr>
          <w:rFonts w:ascii="Arial" w:eastAsia="Times New Roman" w:hAnsi="Arial" w:cs="Arial"/>
          <w:lang w:eastAsia="it-IT"/>
        </w:rPr>
        <w:t xml:space="preserve"> è stato adottato con Deliberazione della Giunta regionale, su proposta del Presidente della Regione del Veneto</w:t>
      </w:r>
      <w:r w:rsidR="002A3364" w:rsidRPr="00A32ED8">
        <w:rPr>
          <w:rFonts w:ascii="Arial" w:eastAsia="Times New Roman" w:hAnsi="Arial" w:cs="Arial"/>
          <w:lang w:eastAsia="it-IT"/>
        </w:rPr>
        <w:t>, Responsabile politico del PRA</w:t>
      </w:r>
      <w:r w:rsidR="009417E7" w:rsidRPr="00A32ED8">
        <w:rPr>
          <w:rFonts w:ascii="Arial" w:eastAsia="Times New Roman" w:hAnsi="Arial" w:cs="Arial"/>
          <w:lang w:eastAsia="it-IT"/>
        </w:rPr>
        <w:t>.</w:t>
      </w:r>
    </w:p>
    <w:p w:rsidR="002A3364" w:rsidRPr="00A32ED8" w:rsidRDefault="009417E7" w:rsidP="00EC74F7">
      <w:pPr>
        <w:spacing w:after="0" w:line="240" w:lineRule="auto"/>
        <w:jc w:val="both"/>
        <w:rPr>
          <w:rFonts w:ascii="Arial" w:eastAsia="Times New Roman" w:hAnsi="Arial" w:cs="Arial"/>
          <w:lang w:eastAsia="it-IT"/>
        </w:rPr>
      </w:pPr>
      <w:r w:rsidRPr="00A32ED8">
        <w:rPr>
          <w:rFonts w:ascii="Arial" w:eastAsia="Times New Roman" w:hAnsi="Arial" w:cs="Arial"/>
          <w:lang w:eastAsia="it-IT"/>
        </w:rPr>
        <w:t>Il PRA</w:t>
      </w:r>
      <w:r w:rsidR="002A3364" w:rsidRPr="00A32ED8">
        <w:rPr>
          <w:rFonts w:ascii="Arial" w:eastAsia="Times New Roman" w:hAnsi="Arial" w:cs="Arial"/>
          <w:lang w:eastAsia="it-IT"/>
        </w:rPr>
        <w:t xml:space="preserve"> è stato pubblicato</w:t>
      </w:r>
      <w:r w:rsidRPr="00A32ED8">
        <w:rPr>
          <w:rFonts w:ascii="Arial" w:eastAsia="Times New Roman" w:hAnsi="Arial" w:cs="Arial"/>
          <w:lang w:eastAsia="it-IT"/>
        </w:rPr>
        <w:t xml:space="preserve"> sul Bollettino Ufficiale della Regione del Veneto n. 6</w:t>
      </w:r>
      <w:r w:rsidR="002A3364" w:rsidRPr="00A32ED8">
        <w:rPr>
          <w:rFonts w:ascii="Arial" w:eastAsia="Times New Roman" w:hAnsi="Arial" w:cs="Arial"/>
          <w:lang w:eastAsia="it-IT"/>
        </w:rPr>
        <w:t xml:space="preserve">9 in data 14 luglio </w:t>
      </w:r>
      <w:r w:rsidRPr="00A32ED8">
        <w:rPr>
          <w:rFonts w:ascii="Arial" w:eastAsia="Times New Roman" w:hAnsi="Arial" w:cs="Arial"/>
          <w:lang w:eastAsia="it-IT"/>
        </w:rPr>
        <w:t>2015</w:t>
      </w:r>
      <w:r w:rsidR="002A3364" w:rsidRPr="00A32ED8">
        <w:rPr>
          <w:rFonts w:ascii="Arial" w:eastAsia="Times New Roman" w:hAnsi="Arial" w:cs="Arial"/>
          <w:lang w:eastAsia="it-IT"/>
        </w:rPr>
        <w:t>, in versione telematica.</w:t>
      </w:r>
    </w:p>
    <w:p w:rsidR="002A3364" w:rsidRPr="00A32ED8" w:rsidRDefault="002A3364" w:rsidP="00EC74F7">
      <w:pP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A seguire, sono state adottate una serie di attività di </w:t>
      </w:r>
      <w:r w:rsidR="002B263B" w:rsidRPr="00A32ED8">
        <w:rPr>
          <w:rFonts w:ascii="Arial" w:eastAsia="Times New Roman" w:hAnsi="Arial" w:cs="Arial"/>
          <w:lang w:eastAsia="it-IT"/>
        </w:rPr>
        <w:t>pubblicizza</w:t>
      </w:r>
      <w:r w:rsidRPr="00A32ED8">
        <w:rPr>
          <w:rFonts w:ascii="Arial" w:eastAsia="Times New Roman" w:hAnsi="Arial" w:cs="Arial"/>
          <w:lang w:eastAsia="it-IT"/>
        </w:rPr>
        <w:t xml:space="preserve">zione </w:t>
      </w:r>
      <w:r w:rsidRPr="00A32ED8">
        <w:rPr>
          <w:rFonts w:ascii="Arial" w:eastAsia="Times New Roman" w:hAnsi="Arial" w:cs="Arial"/>
          <w:i/>
          <w:lang w:eastAsia="it-IT"/>
        </w:rPr>
        <w:t xml:space="preserve">erga </w:t>
      </w:r>
      <w:proofErr w:type="spellStart"/>
      <w:r w:rsidRPr="00A32ED8">
        <w:rPr>
          <w:rFonts w:ascii="Arial" w:eastAsia="Times New Roman" w:hAnsi="Arial" w:cs="Arial"/>
          <w:i/>
          <w:lang w:eastAsia="it-IT"/>
        </w:rPr>
        <w:t>omnes</w:t>
      </w:r>
      <w:proofErr w:type="spellEnd"/>
      <w:r w:rsidR="002B263B" w:rsidRPr="00A32ED8">
        <w:rPr>
          <w:rFonts w:ascii="Arial" w:eastAsia="Times New Roman" w:hAnsi="Arial" w:cs="Arial"/>
          <w:lang w:eastAsia="it-IT"/>
        </w:rPr>
        <w:t xml:space="preserve"> </w:t>
      </w:r>
      <w:r w:rsidRPr="00A32ED8">
        <w:rPr>
          <w:rFonts w:ascii="Arial" w:eastAsia="Times New Roman" w:hAnsi="Arial" w:cs="Arial"/>
          <w:lang w:eastAsia="it-IT"/>
        </w:rPr>
        <w:t xml:space="preserve">del PRA e dei relativi target. </w:t>
      </w:r>
    </w:p>
    <w:p w:rsidR="002B263B" w:rsidRPr="00A32ED8" w:rsidRDefault="002A3364" w:rsidP="00EC74F7">
      <w:pPr>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In primo luogo, nella sezione dedicata ai Programmi Comunitari del sito internet regionale </w:t>
      </w:r>
      <w:hyperlink r:id="rId9" w:history="1">
        <w:r w:rsidRPr="00A32ED8">
          <w:rPr>
            <w:rFonts w:ascii="Arial" w:eastAsia="Times New Roman" w:hAnsi="Arial" w:cs="Arial"/>
            <w:u w:val="single"/>
            <w:lang w:eastAsia="it-IT"/>
          </w:rPr>
          <w:t>www.regione.veneto.it</w:t>
        </w:r>
      </w:hyperlink>
      <w:r w:rsidRPr="00A32ED8">
        <w:rPr>
          <w:rFonts w:ascii="Arial" w:eastAsia="Times New Roman" w:hAnsi="Arial" w:cs="Arial"/>
          <w:lang w:eastAsia="it-IT"/>
        </w:rPr>
        <w:t xml:space="preserve"> è stata creata una pagina dedicata al PRA </w:t>
      </w:r>
      <w:hyperlink r:id="rId10" w:history="1"/>
      <w:r w:rsidR="002B263B" w:rsidRPr="00A32ED8">
        <w:rPr>
          <w:rFonts w:ascii="Arial" w:eastAsia="Times New Roman" w:hAnsi="Arial" w:cs="Arial"/>
          <w:lang w:eastAsia="it-IT"/>
        </w:rPr>
        <w:t>. Nella stessa vengono pubblicati i monitoraggi periodici sullo stato di avanzamento</w:t>
      </w:r>
      <w:r w:rsidRPr="00A32ED8">
        <w:rPr>
          <w:rFonts w:ascii="Arial" w:eastAsia="Times New Roman" w:hAnsi="Arial" w:cs="Arial"/>
          <w:lang w:eastAsia="it-IT"/>
        </w:rPr>
        <w:t xml:space="preserve"> degli interventi e dei target</w:t>
      </w:r>
      <w:r w:rsidR="002B263B" w:rsidRPr="00A32ED8">
        <w:rPr>
          <w:rFonts w:ascii="Arial" w:eastAsia="Times New Roman" w:hAnsi="Arial" w:cs="Arial"/>
          <w:lang w:eastAsia="it-IT"/>
        </w:rPr>
        <w:t>.</w:t>
      </w:r>
    </w:p>
    <w:p w:rsidR="002B263B" w:rsidRPr="00A32ED8" w:rsidRDefault="002B263B" w:rsidP="00EC74F7">
      <w:pPr>
        <w:autoSpaceDE w:val="0"/>
        <w:autoSpaceDN w:val="0"/>
        <w:adjustRightInd w:val="0"/>
        <w:spacing w:after="0" w:line="240" w:lineRule="auto"/>
        <w:jc w:val="both"/>
        <w:rPr>
          <w:rFonts w:ascii="Arial" w:eastAsia="Times New Roman" w:hAnsi="Arial" w:cs="Arial"/>
          <w:lang w:eastAsia="it-IT"/>
        </w:rPr>
      </w:pPr>
      <w:r w:rsidRPr="00A32ED8">
        <w:rPr>
          <w:rFonts w:ascii="Arial" w:eastAsia="Times New Roman" w:hAnsi="Arial" w:cs="Arial"/>
          <w:lang w:eastAsia="it-IT"/>
        </w:rPr>
        <w:t>Si segnala inoltre che in occasione dell’evento di lancio del POR FESR 2014-2020, svoltosi a Venezia il 18 dicembre 2015 con ampia partecipazione pubblica, è stato presentato il Piano di Rafforzamento della Regione, esplicitando gli interventi che avranno maggiori ricadute sul territorio e un aggiornamento sullo stato di avanzamento degli stessi.</w:t>
      </w:r>
    </w:p>
    <w:p w:rsidR="002B263B" w:rsidRPr="00A32ED8" w:rsidRDefault="002B263B" w:rsidP="00EC74F7">
      <w:pPr>
        <w:autoSpaceDE w:val="0"/>
        <w:autoSpaceDN w:val="0"/>
        <w:adjustRightInd w:val="0"/>
        <w:spacing w:after="0" w:line="240" w:lineRule="auto"/>
        <w:jc w:val="both"/>
        <w:rPr>
          <w:rFonts w:ascii="Arial" w:eastAsia="Times New Roman" w:hAnsi="Arial" w:cs="Arial"/>
          <w:lang w:eastAsia="it-IT"/>
        </w:rPr>
      </w:pPr>
      <w:r w:rsidRPr="00A32ED8">
        <w:rPr>
          <w:rFonts w:ascii="Arial" w:eastAsia="Times New Roman" w:hAnsi="Arial" w:cs="Arial"/>
          <w:lang w:eastAsia="it-IT"/>
        </w:rPr>
        <w:t>L’informativa dei Comitati di Sorveglianza è stata garantita, rispettivamente:</w:t>
      </w:r>
    </w:p>
    <w:p w:rsidR="002B263B" w:rsidRPr="00A32ED8" w:rsidRDefault="002B263B" w:rsidP="00EC74F7">
      <w:pPr>
        <w:numPr>
          <w:ilvl w:val="0"/>
          <w:numId w:val="2"/>
        </w:numPr>
        <w:autoSpaceDE w:val="0"/>
        <w:autoSpaceDN w:val="0"/>
        <w:adjustRightInd w:val="0"/>
        <w:spacing w:after="0" w:line="240" w:lineRule="auto"/>
        <w:jc w:val="both"/>
        <w:rPr>
          <w:rFonts w:ascii="Arial" w:eastAsia="Times New Roman" w:hAnsi="Arial" w:cs="Arial"/>
          <w:lang w:eastAsia="it-IT"/>
        </w:rPr>
      </w:pPr>
      <w:r w:rsidRPr="00A32ED8">
        <w:rPr>
          <w:rFonts w:ascii="Arial" w:eastAsia="Times New Roman" w:hAnsi="Arial" w:cs="Arial"/>
          <w:lang w:eastAsia="it-IT"/>
        </w:rPr>
        <w:t>per il POR FESR 2014/2020, nel corso della prima riunione svoltasi a Venezia in data 3 febbraio 2016;</w:t>
      </w:r>
    </w:p>
    <w:p w:rsidR="002B263B" w:rsidRPr="00A32ED8" w:rsidRDefault="002B263B" w:rsidP="00EC74F7">
      <w:pPr>
        <w:numPr>
          <w:ilvl w:val="0"/>
          <w:numId w:val="2"/>
        </w:numPr>
        <w:autoSpaceDE w:val="0"/>
        <w:autoSpaceDN w:val="0"/>
        <w:adjustRightInd w:val="0"/>
        <w:spacing w:after="0" w:line="240" w:lineRule="auto"/>
        <w:jc w:val="both"/>
        <w:rPr>
          <w:rFonts w:ascii="Arial" w:eastAsia="Times New Roman" w:hAnsi="Arial" w:cs="Arial"/>
          <w:lang w:eastAsia="it-IT"/>
        </w:rPr>
      </w:pPr>
      <w:r w:rsidRPr="00A32ED8">
        <w:rPr>
          <w:rFonts w:ascii="Arial" w:eastAsia="Times New Roman" w:hAnsi="Arial" w:cs="Arial"/>
          <w:lang w:eastAsia="it-IT"/>
        </w:rPr>
        <w:t xml:space="preserve">per il POR FSE 2014/2020, nel corso della riunione </w:t>
      </w:r>
      <w:r w:rsidR="002A3364" w:rsidRPr="00A32ED8">
        <w:rPr>
          <w:rFonts w:ascii="Arial" w:eastAsia="Times New Roman" w:hAnsi="Arial" w:cs="Arial"/>
          <w:lang w:eastAsia="it-IT"/>
        </w:rPr>
        <w:t>svoltasi</w:t>
      </w:r>
      <w:r w:rsidRPr="00A32ED8">
        <w:rPr>
          <w:rFonts w:ascii="Arial" w:eastAsia="Times New Roman" w:hAnsi="Arial" w:cs="Arial"/>
          <w:lang w:eastAsia="it-IT"/>
        </w:rPr>
        <w:t xml:space="preserve"> a</w:t>
      </w:r>
      <w:r w:rsidR="002A3364" w:rsidRPr="00A32ED8">
        <w:rPr>
          <w:rFonts w:ascii="Arial" w:eastAsia="Times New Roman" w:hAnsi="Arial" w:cs="Arial"/>
          <w:lang w:eastAsia="it-IT"/>
        </w:rPr>
        <w:t xml:space="preserve"> Venezia in data 27 maggio 2016.</w:t>
      </w:r>
    </w:p>
    <w:p w:rsidR="002B263B" w:rsidRPr="00A32ED8" w:rsidRDefault="002B263B" w:rsidP="002B263B">
      <w:pPr>
        <w:spacing w:after="0" w:line="240" w:lineRule="auto"/>
        <w:jc w:val="both"/>
        <w:rPr>
          <w:rFonts w:ascii="Arial" w:eastAsia="Times New Roman" w:hAnsi="Arial" w:cs="Arial"/>
          <w:b/>
          <w:lang w:eastAsia="it-IT"/>
        </w:rPr>
      </w:pPr>
    </w:p>
    <w:sectPr w:rsidR="002B263B" w:rsidRPr="00A32ED8">
      <w:footerReference w:type="default" r:id="rId11"/>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51C7" w:rsidRDefault="00AB51C7">
      <w:pPr>
        <w:spacing w:after="0" w:line="240" w:lineRule="auto"/>
      </w:pPr>
      <w:r>
        <w:separator/>
      </w:r>
    </w:p>
  </w:endnote>
  <w:endnote w:type="continuationSeparator" w:id="0">
    <w:p w:rsidR="00AB51C7" w:rsidRDefault="00AB51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6872" w:rsidRDefault="00B92A8B">
    <w:pPr>
      <w:pStyle w:val="Pidipagina"/>
      <w:jc w:val="right"/>
    </w:pPr>
    <w:r>
      <w:fldChar w:fldCharType="begin"/>
    </w:r>
    <w:r>
      <w:instrText>PAGE   \* MERGEFORMAT</w:instrText>
    </w:r>
    <w:r>
      <w:fldChar w:fldCharType="separate"/>
    </w:r>
    <w:r w:rsidR="002015EE">
      <w:rPr>
        <w:noProof/>
      </w:rPr>
      <w:t>6</w:t>
    </w:r>
    <w:r>
      <w:fldChar w:fldCharType="end"/>
    </w:r>
  </w:p>
  <w:p w:rsidR="00A96872" w:rsidRDefault="00AB51C7">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51C7" w:rsidRDefault="00AB51C7">
      <w:pPr>
        <w:spacing w:after="0" w:line="240" w:lineRule="auto"/>
      </w:pPr>
      <w:r>
        <w:separator/>
      </w:r>
    </w:p>
  </w:footnote>
  <w:footnote w:type="continuationSeparator" w:id="0">
    <w:p w:rsidR="00AB51C7" w:rsidRDefault="00AB51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73465"/>
    <w:multiLevelType w:val="hybridMultilevel"/>
    <w:tmpl w:val="2C6C968A"/>
    <w:lvl w:ilvl="0" w:tplc="52587244">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3006082D"/>
    <w:multiLevelType w:val="hybridMultilevel"/>
    <w:tmpl w:val="5C1E8464"/>
    <w:lvl w:ilvl="0" w:tplc="838635B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31166191"/>
    <w:multiLevelType w:val="hybridMultilevel"/>
    <w:tmpl w:val="81EA56A8"/>
    <w:lvl w:ilvl="0" w:tplc="BA804BB2">
      <w:numFmt w:val="bullet"/>
      <w:lvlText w:val="-"/>
      <w:lvlJc w:val="left"/>
      <w:pPr>
        <w:ind w:left="720" w:hanging="360"/>
      </w:pPr>
      <w:rPr>
        <w:rFonts w:ascii="Calibri" w:eastAsia="Calibri"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263B"/>
    <w:rsid w:val="000349BC"/>
    <w:rsid w:val="00061BC2"/>
    <w:rsid w:val="000A3F1A"/>
    <w:rsid w:val="00143B43"/>
    <w:rsid w:val="001739F2"/>
    <w:rsid w:val="00183E4C"/>
    <w:rsid w:val="001A6E4F"/>
    <w:rsid w:val="002015EE"/>
    <w:rsid w:val="002131BF"/>
    <w:rsid w:val="0021689F"/>
    <w:rsid w:val="002620A8"/>
    <w:rsid w:val="002802B3"/>
    <w:rsid w:val="002A3364"/>
    <w:rsid w:val="002A65C4"/>
    <w:rsid w:val="002B263B"/>
    <w:rsid w:val="00374DC8"/>
    <w:rsid w:val="00392B9C"/>
    <w:rsid w:val="003978E4"/>
    <w:rsid w:val="003D1387"/>
    <w:rsid w:val="003D715A"/>
    <w:rsid w:val="003E66CF"/>
    <w:rsid w:val="00460086"/>
    <w:rsid w:val="004802F9"/>
    <w:rsid w:val="00494F61"/>
    <w:rsid w:val="00497B6B"/>
    <w:rsid w:val="004D0CF4"/>
    <w:rsid w:val="005166AC"/>
    <w:rsid w:val="00561698"/>
    <w:rsid w:val="00572288"/>
    <w:rsid w:val="005F1F25"/>
    <w:rsid w:val="00644632"/>
    <w:rsid w:val="00681BA5"/>
    <w:rsid w:val="006E17F6"/>
    <w:rsid w:val="007113E8"/>
    <w:rsid w:val="00735D83"/>
    <w:rsid w:val="007750C1"/>
    <w:rsid w:val="007932BC"/>
    <w:rsid w:val="007A6DA9"/>
    <w:rsid w:val="007D4C58"/>
    <w:rsid w:val="008B230E"/>
    <w:rsid w:val="008D6FDC"/>
    <w:rsid w:val="008F5DE0"/>
    <w:rsid w:val="008F65AE"/>
    <w:rsid w:val="0090290D"/>
    <w:rsid w:val="009205BE"/>
    <w:rsid w:val="009215B0"/>
    <w:rsid w:val="009417E7"/>
    <w:rsid w:val="00944A99"/>
    <w:rsid w:val="00966451"/>
    <w:rsid w:val="0099632E"/>
    <w:rsid w:val="009A0E8E"/>
    <w:rsid w:val="009A7CDE"/>
    <w:rsid w:val="009D5C70"/>
    <w:rsid w:val="00A25E39"/>
    <w:rsid w:val="00A32ED8"/>
    <w:rsid w:val="00A370EF"/>
    <w:rsid w:val="00AA152D"/>
    <w:rsid w:val="00AB51C7"/>
    <w:rsid w:val="00AC11B0"/>
    <w:rsid w:val="00AE0CA5"/>
    <w:rsid w:val="00AE6EAD"/>
    <w:rsid w:val="00B00132"/>
    <w:rsid w:val="00B12924"/>
    <w:rsid w:val="00B31440"/>
    <w:rsid w:val="00B517BA"/>
    <w:rsid w:val="00B6569F"/>
    <w:rsid w:val="00B92A8B"/>
    <w:rsid w:val="00BA598B"/>
    <w:rsid w:val="00BA66F8"/>
    <w:rsid w:val="00BB4912"/>
    <w:rsid w:val="00BB5EFA"/>
    <w:rsid w:val="00C4321E"/>
    <w:rsid w:val="00C43879"/>
    <w:rsid w:val="00C548E1"/>
    <w:rsid w:val="00C90123"/>
    <w:rsid w:val="00CD0205"/>
    <w:rsid w:val="00CD177D"/>
    <w:rsid w:val="00CE2CEC"/>
    <w:rsid w:val="00D201D8"/>
    <w:rsid w:val="00D23CD4"/>
    <w:rsid w:val="00D26CF2"/>
    <w:rsid w:val="00DB7934"/>
    <w:rsid w:val="00DC614C"/>
    <w:rsid w:val="00DD6749"/>
    <w:rsid w:val="00DE786C"/>
    <w:rsid w:val="00E14001"/>
    <w:rsid w:val="00E15F2F"/>
    <w:rsid w:val="00EB5B1A"/>
    <w:rsid w:val="00EC74F7"/>
    <w:rsid w:val="00F22661"/>
    <w:rsid w:val="00F6042C"/>
    <w:rsid w:val="00F72612"/>
    <w:rsid w:val="00F879B1"/>
    <w:rsid w:val="00FB5985"/>
    <w:rsid w:val="00FC0393"/>
    <w:rsid w:val="00FC41BF"/>
    <w:rsid w:val="00FE6C9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rsid w:val="002B263B"/>
    <w:pPr>
      <w:tabs>
        <w:tab w:val="center" w:pos="4819"/>
        <w:tab w:val="right" w:pos="9638"/>
      </w:tabs>
      <w:spacing w:after="0" w:line="240" w:lineRule="auto"/>
    </w:pPr>
    <w:rPr>
      <w:rFonts w:ascii="Times New Roman" w:eastAsia="Times New Roman" w:hAnsi="Times New Roman" w:cs="Times New Roman"/>
      <w:sz w:val="24"/>
      <w:szCs w:val="24"/>
      <w:lang w:eastAsia="it-IT"/>
    </w:rPr>
  </w:style>
  <w:style w:type="character" w:customStyle="1" w:styleId="PidipaginaCarattere">
    <w:name w:val="Piè di pagina Carattere"/>
    <w:basedOn w:val="Carpredefinitoparagrafo"/>
    <w:link w:val="Pidipagina"/>
    <w:uiPriority w:val="99"/>
    <w:rsid w:val="002B263B"/>
    <w:rPr>
      <w:rFonts w:ascii="Times New Roman" w:eastAsia="Times New Roman" w:hAnsi="Times New Roman" w:cs="Times New Roman"/>
      <w:sz w:val="24"/>
      <w:szCs w:val="24"/>
      <w:lang w:eastAsia="it-IT"/>
    </w:rPr>
  </w:style>
  <w:style w:type="paragraph" w:styleId="Paragrafoelenco">
    <w:name w:val="List Paragraph"/>
    <w:basedOn w:val="Normale"/>
    <w:uiPriority w:val="34"/>
    <w:qFormat/>
    <w:rsid w:val="00FC41B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rsid w:val="002B263B"/>
    <w:pPr>
      <w:tabs>
        <w:tab w:val="center" w:pos="4819"/>
        <w:tab w:val="right" w:pos="9638"/>
      </w:tabs>
      <w:spacing w:after="0" w:line="240" w:lineRule="auto"/>
    </w:pPr>
    <w:rPr>
      <w:rFonts w:ascii="Times New Roman" w:eastAsia="Times New Roman" w:hAnsi="Times New Roman" w:cs="Times New Roman"/>
      <w:sz w:val="24"/>
      <w:szCs w:val="24"/>
      <w:lang w:eastAsia="it-IT"/>
    </w:rPr>
  </w:style>
  <w:style w:type="character" w:customStyle="1" w:styleId="PidipaginaCarattere">
    <w:name w:val="Piè di pagina Carattere"/>
    <w:basedOn w:val="Carpredefinitoparagrafo"/>
    <w:link w:val="Pidipagina"/>
    <w:uiPriority w:val="99"/>
    <w:rsid w:val="002B263B"/>
    <w:rPr>
      <w:rFonts w:ascii="Times New Roman" w:eastAsia="Times New Roman" w:hAnsi="Times New Roman" w:cs="Times New Roman"/>
      <w:sz w:val="24"/>
      <w:szCs w:val="24"/>
      <w:lang w:eastAsia="it-IT"/>
    </w:rPr>
  </w:style>
  <w:style w:type="paragraph" w:styleId="Paragrafoelenco">
    <w:name w:val="List Paragraph"/>
    <w:basedOn w:val="Normale"/>
    <w:uiPriority w:val="34"/>
    <w:qFormat/>
    <w:rsid w:val="00FC41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3061800">
      <w:bodyDiv w:val="1"/>
      <w:marLeft w:val="0"/>
      <w:marRight w:val="0"/>
      <w:marTop w:val="0"/>
      <w:marBottom w:val="0"/>
      <w:divBdr>
        <w:top w:val="none" w:sz="0" w:space="0" w:color="auto"/>
        <w:left w:val="none" w:sz="0" w:space="0" w:color="auto"/>
        <w:bottom w:val="none" w:sz="0" w:space="0" w:color="auto"/>
        <w:right w:val="none" w:sz="0" w:space="0" w:color="auto"/>
      </w:divBdr>
      <w:divsChild>
        <w:div w:id="852376803">
          <w:marLeft w:val="0"/>
          <w:marRight w:val="0"/>
          <w:marTop w:val="0"/>
          <w:marBottom w:val="0"/>
          <w:divBdr>
            <w:top w:val="none" w:sz="0" w:space="0" w:color="auto"/>
            <w:left w:val="none" w:sz="0" w:space="0" w:color="auto"/>
            <w:bottom w:val="none" w:sz="0" w:space="0" w:color="auto"/>
            <w:right w:val="none" w:sz="0" w:space="0" w:color="auto"/>
          </w:divBdr>
          <w:divsChild>
            <w:div w:id="935482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regione.veneto.it" TargetMode="External"/><Relationship Id="rId4" Type="http://schemas.microsoft.com/office/2007/relationships/stylesWithEffects" Target="stylesWithEffects.xml"/><Relationship Id="rId9" Type="http://schemas.openxmlformats.org/officeDocument/2006/relationships/hyperlink" Target="http://www.regione.veneto.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CB372A-490E-452C-B406-94DAE9BA60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224</TotalTime>
  <Pages>9</Pages>
  <Words>4059</Words>
  <Characters>23142</Characters>
  <Application>Microsoft Office Word</Application>
  <DocSecurity>0</DocSecurity>
  <Lines>192</Lines>
  <Paragraphs>54</Paragraphs>
  <ScaleCrop>false</ScaleCrop>
  <HeadingPairs>
    <vt:vector size="2" baseType="variant">
      <vt:variant>
        <vt:lpstr>Titolo</vt:lpstr>
      </vt:variant>
      <vt:variant>
        <vt:i4>1</vt:i4>
      </vt:variant>
    </vt:vector>
  </HeadingPairs>
  <TitlesOfParts>
    <vt:vector size="1" baseType="lpstr">
      <vt:lpstr/>
    </vt:vector>
  </TitlesOfParts>
  <Company>Giunta Regionale</Company>
  <LinksUpToDate>false</LinksUpToDate>
  <CharactersWithSpaces>27147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41</cp:revision>
  <cp:lastPrinted>2016-05-26T15:25:00Z</cp:lastPrinted>
  <dcterms:created xsi:type="dcterms:W3CDTF">2016-05-26T11:04:00Z</dcterms:created>
  <dcterms:modified xsi:type="dcterms:W3CDTF">2016-05-31T09:54:00Z</dcterms:modified>
</cp:coreProperties>
</file>