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095003" cy="485281"/>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95003" cy="4852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RICHIESTA DI AUTORIZZAZIONE ALLA RIDUZIONE DI SUPERFICIE BOSCATA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 LA REALIZZAZIONE DI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INIZIATIVE EDILIZIE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L.R. 52/78 artt. 4-15     -P.M.P.F. art 36</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ab/>
        <w:tab/>
        <w:tab/>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All’Unità Organizzativa Servizi Forestali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Ufficio di VERONA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Piazzale Cadorna, 2</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37126 – Verona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709.0000000000003"/>
        <w:jc w:val="left"/>
        <w:rPr>
          <w:rFonts w:ascii="Helvetica Neue" w:cs="Helvetica Neue" w:eastAsia="Helvetica Neue" w:hAnsi="Helvetica Neue"/>
          <w:b w:val="0"/>
          <w:i w:val="0"/>
          <w:smallCaps w:val="0"/>
          <w:strike w:val="0"/>
          <w:color w:val="000000"/>
          <w:sz w:val="16"/>
          <w:szCs w:val="16"/>
          <w:u w:val="none"/>
          <w:shd w:fill="auto" w:val="clear"/>
          <w:vertAlign w:val="baseline"/>
        </w:rPr>
      </w:pPr>
      <w:hyperlink r:id="rId8">
        <w:r w:rsidDel="00000000" w:rsidR="00000000" w:rsidRPr="00000000">
          <w:rPr>
            <w:rFonts w:ascii="Times New Roman" w:cs="Times New Roman" w:eastAsia="Times New Roman" w:hAnsi="Times New Roman"/>
            <w:b w:val="1"/>
            <w:i w:val="1"/>
            <w:smallCaps w:val="0"/>
            <w:strike w:val="0"/>
            <w:color w:val="0000ff"/>
            <w:sz w:val="20"/>
            <w:szCs w:val="20"/>
            <w:u w:val="single"/>
            <w:shd w:fill="auto" w:val="clear"/>
            <w:vertAlign w:val="baseline"/>
            <w:rtl w:val="0"/>
          </w:rPr>
          <w:t xml:space="preserve">forestale@pec.regione.veneto.it</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widowControl w:val="1"/>
        <w:tabs>
          <w:tab w:val="left" w:leader="none" w:pos="1296"/>
          <w:tab w:val="left" w:leader="none" w:pos="1728"/>
          <w:tab w:val="left" w:leader="none" w:pos="2736"/>
          <w:tab w:val="right" w:leader="none" w:pos="5184"/>
          <w:tab w:val="left" w:leader="none" w:pos="6048"/>
        </w:tabs>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_l_ sottoscritt_ _________________________________ nat__ il ________ a __________________________ e residente a _______________________________ in Via _______________________ n. ____ tel. abitazione ________________ altro recapito telefonico____________________, PEC______________________________________________ email__________________________________________, in qualità di</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653"/>
          <w:tab w:val="left" w:leader="none" w:pos="2085"/>
          <w:tab w:val="left" w:leader="none" w:pos="3093"/>
          <w:tab w:val="right" w:leader="none" w:pos="5541"/>
          <w:tab w:val="left" w:leader="none" w:pos="6405"/>
        </w:tabs>
        <w:spacing w:after="0" w:before="0" w:line="36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proprietario</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653"/>
          <w:tab w:val="left" w:leader="none" w:pos="2085"/>
          <w:tab w:val="left" w:leader="none" w:pos="3093"/>
          <w:tab w:val="right" w:leader="none" w:pos="5541"/>
          <w:tab w:val="left" w:leader="none" w:pos="6405"/>
        </w:tabs>
        <w:spacing w:after="0" w:before="0" w:line="36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conduttore (allegare atto di assenso)</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653"/>
          <w:tab w:val="left" w:leader="none" w:pos="2085"/>
          <w:tab w:val="left" w:leader="none" w:pos="3093"/>
          <w:tab w:val="right" w:leader="none" w:pos="5541"/>
          <w:tab w:val="left" w:leader="none" w:pos="6405"/>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tecnico incaricato dal Sig/Sig.ra __________________________ nat__ a ____________________il_________ residente a ____________________________ tel ________________PEC ______________________________;</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considerato che: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695"/>
          <w:tab w:val="left" w:leader="none" w:pos="9498"/>
          <w:tab w:val="left" w:leader="none" w:pos="9638"/>
        </w:tabs>
        <w:spacing w:after="0" w:before="0" w:line="360" w:lineRule="auto"/>
        <w:ind w:left="284" w:right="0" w:hanging="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intende realizzare le seguenti iniziative edilizie, ovvero infrastrutture strettamente connesse: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95"/>
          <w:tab w:val="left" w:leader="none" w:pos="9498"/>
          <w:tab w:val="left" w:leader="none" w:pos="9638"/>
        </w:tabs>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695"/>
          <w:tab w:val="left" w:leader="none" w:pos="9498"/>
          <w:tab w:val="left" w:leader="none" w:pos="9638"/>
        </w:tabs>
        <w:spacing w:after="0" w:before="0" w:line="360" w:lineRule="auto"/>
        <w:ind w:left="284" w:right="0" w:hanging="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l’area interessata dai lavori in argomento risulta boscata (1);</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 H I E D 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widowControl w:val="1"/>
        <w:spacing w:after="0" w:before="60" w:line="240" w:lineRule="auto"/>
        <w:ind w:right="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ai sensi dell'art. 15 della L.R. 13.09.1978 n. 52, il rilascio dell'</w:t>
      </w:r>
      <w:r w:rsidDel="00000000" w:rsidR="00000000" w:rsidRPr="00000000">
        <w:rPr>
          <w:rFonts w:ascii="Times New Roman" w:cs="Times New Roman" w:eastAsia="Times New Roman" w:hAnsi="Times New Roman"/>
          <w:b w:val="1"/>
          <w:sz w:val="20"/>
          <w:szCs w:val="20"/>
          <w:rtl w:val="0"/>
        </w:rPr>
        <w:t xml:space="preserve">Autorizzazione alla riduzione di superficie boscata.</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tale proposito, DICHIARA che la superficie planimetrica interessata dagli interventi corrisponde ai seguenti identificativi catastali:</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Comune di ________________________________ Sezione/Censuario di _____________________________________</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Località __________________________________ come da tabella che segue: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493.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9"/>
        <w:gridCol w:w="709"/>
        <w:gridCol w:w="958"/>
        <w:gridCol w:w="1310"/>
        <w:gridCol w:w="1418"/>
        <w:gridCol w:w="1417"/>
        <w:gridCol w:w="2552"/>
        <w:tblGridChange w:id="0">
          <w:tblGrid>
            <w:gridCol w:w="1129"/>
            <w:gridCol w:w="709"/>
            <w:gridCol w:w="958"/>
            <w:gridCol w:w="1310"/>
            <w:gridCol w:w="1418"/>
            <w:gridCol w:w="1417"/>
            <w:gridCol w:w="2552"/>
          </w:tblGrid>
        </w:tblGridChange>
      </w:tblGrid>
      <w:tr>
        <w:trPr>
          <w:cantSplit w:val="1"/>
          <w:trHeight w:val="551" w:hRule="atLeast"/>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Sezione/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Censuario</w:t>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Foglio </w:t>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Mappale </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Qualità catastale</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Superficie tot.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catastale</w:t>
            </w:r>
          </w:p>
        </w:tc>
        <w:tc>
          <w:tcPr>
            <w:gridSpan w:val="2"/>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Superficie del mappale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interessata dai lavori</w:t>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cui boscati mq.</w:t>
            </w:r>
          </w:p>
        </w:tc>
      </w:tr>
      <w:tr>
        <w:trPr>
          <w:cantSplit w:val="0"/>
          <w:tblHeader w:val="0"/>
        </w:trPr>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cui boscati mq.</w:t>
            </w:r>
          </w:p>
        </w:tc>
      </w:tr>
      <w:tr>
        <w:trPr>
          <w:cantSplit w:val="0"/>
          <w:tblHeader w:val="0"/>
        </w:trPr>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cui boscati mq.</w:t>
            </w:r>
          </w:p>
        </w:tc>
      </w:tr>
      <w:tr>
        <w:trPr>
          <w:cantSplit w:val="0"/>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cui boscati mq.</w:t>
            </w:r>
          </w:p>
        </w:tc>
      </w:tr>
      <w:tr>
        <w:trPr>
          <w:cantSplit w:val="0"/>
          <w:tblHeader w:val="0"/>
        </w:trPr>
        <w:tc>
          <w:tcPr>
            <w:tcBorders>
              <w:bottom w:color="000000" w:space="0" w:sz="0" w:val="nil"/>
            </w:tcBorders>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tcBorders>
              <w:bottom w:color="000000" w:space="0" w:sz="0" w:val="nil"/>
            </w:tcBorders>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tcBorders>
              <w:bottom w:color="000000" w:space="0" w:sz="0" w:val="nil"/>
            </w:tcBorders>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cui boscati mq.</w:t>
            </w:r>
          </w:p>
        </w:tc>
      </w:tr>
      <w:tr>
        <w:trPr>
          <w:cantSplit w:val="0"/>
          <w:tblHeader w:val="0"/>
        </w:trPr>
        <w:tc>
          <w:tcPr>
            <w:tcBorders>
              <w:bottom w:color="000000" w:space="0" w:sz="4" w:val="single"/>
            </w:tcBorders>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tcBorders>
              <w:bottom w:color="000000" w:space="0" w:sz="4" w:val="single"/>
            </w:tcBorders>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tcBorders>
              <w:bottom w:color="000000" w:space="0" w:sz="4" w:val="single"/>
            </w:tcBorders>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cui boscati mq.</w:t>
            </w:r>
          </w:p>
        </w:tc>
      </w:tr>
      <w:tr>
        <w:trPr>
          <w:cantSplit w:val="0"/>
          <w:tblHeader w:val="0"/>
        </w:trPr>
        <w:tc>
          <w:tcPr>
            <w:tcBorders>
              <w:bottom w:color="000000" w:space="0" w:sz="0" w:val="nil"/>
            </w:tcBorders>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tcBorders>
              <w:bottom w:color="000000" w:space="0" w:sz="4" w:val="single"/>
            </w:tcBorders>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tcBorders>
              <w:bottom w:color="000000" w:space="0" w:sz="4" w:val="single"/>
            </w:tcBorders>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cui boscati mq.</w:t>
            </w:r>
          </w:p>
        </w:tc>
      </w:tr>
      <w:tr>
        <w:trPr>
          <w:cantSplit w:val="0"/>
          <w:trHeight w:val="415" w:hRule="atLeast"/>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bottom w:color="000000" w:space="0" w:sz="0" w:val="nil"/>
            </w:tcBorders>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Tot. </w:t>
            </w:r>
          </w:p>
        </w:tc>
        <w:tc>
          <w:tcPr>
            <w:tcBorders>
              <w:bottom w:color="000000" w:space="0" w:sz="4" w:val="single"/>
            </w:tcBorders>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Tot.</w:t>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destinazione prevista per l’area dallo strumento urbanistico comunale è _________________________________</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Il/La sottoscritto/a evidenzia che l’intervento, ai sensi del comma 3 dell’art. 15 della L.R. 52/78, rientra tra quelli per i quali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non è richiesta l’adozione di una misura compensativa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alla riduzione di superficie forestale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Il/La sottoscritto/a propone inoltre, ai sensi del comma 2 dell'art. 15 della L.R. 52/78, di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adottare la seguente misura compensativa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alla riduzione di superficie forestale:</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426"/>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82">
      <w:pPr>
        <w:widowControl w:val="1"/>
        <w:numPr>
          <w:ilvl w:val="0"/>
          <w:numId w:val="6"/>
        </w:numPr>
        <w:spacing w:after="0" w:line="240" w:lineRule="auto"/>
        <w:ind w:left="644"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destinare a bosco altrettanta superficie</w:t>
      </w:r>
      <w:r w:rsidDel="00000000" w:rsidR="00000000" w:rsidRPr="00000000">
        <w:rPr>
          <w:rFonts w:ascii="Times New Roman" w:cs="Times New Roman" w:eastAsia="Times New Roman" w:hAnsi="Times New Roman"/>
          <w:sz w:val="20"/>
          <w:szCs w:val="20"/>
          <w:rtl w:val="0"/>
        </w:rPr>
        <w:t xml:space="preserve"> sita in Comune di ___________________ Sez. ___________ così distinta:</w:t>
      </w:r>
    </w:p>
    <w:p w:rsidR="00000000" w:rsidDel="00000000" w:rsidP="00000000" w:rsidRDefault="00000000" w:rsidRPr="00000000" w14:paraId="00000083">
      <w:pPr>
        <w:widowControl w:val="1"/>
        <w:spacing w:after="0" w:line="240" w:lineRule="auto"/>
        <w:ind w:left="644" w:firstLine="0"/>
        <w:jc w:val="both"/>
        <w:rPr>
          <w:rFonts w:ascii="Times New Roman" w:cs="Times New Roman" w:eastAsia="Times New Roman" w:hAnsi="Times New Roman"/>
          <w:sz w:val="12"/>
          <w:szCs w:val="12"/>
        </w:rPr>
      </w:pPr>
      <w:r w:rsidDel="00000000" w:rsidR="00000000" w:rsidRPr="00000000">
        <w:rPr>
          <w:rtl w:val="0"/>
        </w:rPr>
      </w:r>
    </w:p>
    <w:tbl>
      <w:tblPr>
        <w:tblStyle w:val="Table2"/>
        <w:tblW w:w="8571.0" w:type="dxa"/>
        <w:jc w:val="left"/>
        <w:tblInd w:w="-71.0" w:type="dxa"/>
        <w:tblLayout w:type="fixed"/>
        <w:tblLook w:val="0000"/>
      </w:tblPr>
      <w:tblGrid>
        <w:gridCol w:w="1059"/>
        <w:gridCol w:w="53"/>
        <w:gridCol w:w="939"/>
        <w:gridCol w:w="25"/>
        <w:gridCol w:w="1109"/>
        <w:gridCol w:w="1701"/>
        <w:gridCol w:w="1701"/>
        <w:gridCol w:w="1984"/>
        <w:tblGridChange w:id="0">
          <w:tblGrid>
            <w:gridCol w:w="1059"/>
            <w:gridCol w:w="53"/>
            <w:gridCol w:w="939"/>
            <w:gridCol w:w="25"/>
            <w:gridCol w:w="1109"/>
            <w:gridCol w:w="1701"/>
            <w:gridCol w:w="1701"/>
            <w:gridCol w:w="1984"/>
          </w:tblGrid>
        </w:tblGridChange>
      </w:tblGrid>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4">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w:t>
            </w:r>
          </w:p>
          <w:p w:rsidR="00000000" w:rsidDel="00000000" w:rsidP="00000000" w:rsidRDefault="00000000" w:rsidRPr="00000000" w14:paraId="00000085">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Censuario</w:t>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6">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Foglio n.</w:t>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8">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Mappale n.</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A">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Qualità catastale</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B">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Superficie catastale (mq)</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C">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Superficie interessata (mq)</w:t>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D">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E">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0">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2">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3">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4">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5">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6">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8">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A">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B">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C">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D">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E">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0">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2">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3">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4">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1"/>
          <w:tblHeader w:val="0"/>
        </w:trPr>
        <w:tc>
          <w:tcPr>
            <w:gridSpan w:val="2"/>
            <w:shd w:fill="auto" w:val="clear"/>
            <w:tcMar>
              <w:top w:w="0.0" w:type="dxa"/>
              <w:left w:w="71.0" w:type="dxa"/>
              <w:bottom w:w="0.0" w:type="dxa"/>
              <w:right w:w="71.0" w:type="dxa"/>
            </w:tcMar>
          </w:tcPr>
          <w:p w:rsidR="00000000" w:rsidDel="00000000" w:rsidP="00000000" w:rsidRDefault="00000000" w:rsidRPr="00000000" w14:paraId="000000A5">
            <w:pPr>
              <w:widowControl w:val="1"/>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gridSpan w:val="2"/>
            <w:shd w:fill="auto" w:val="clear"/>
            <w:tcMar>
              <w:top w:w="0.0" w:type="dxa"/>
              <w:left w:w="71.0" w:type="dxa"/>
              <w:bottom w:w="0.0" w:type="dxa"/>
              <w:right w:w="71.0" w:type="dxa"/>
            </w:tcMar>
          </w:tcPr>
          <w:p w:rsidR="00000000" w:rsidDel="00000000" w:rsidP="00000000" w:rsidRDefault="00000000" w:rsidRPr="00000000" w14:paraId="000000A7">
            <w:pPr>
              <w:widowControl w:val="1"/>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gridSpan w:val="3"/>
            <w:tcBorders>
              <w:top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9">
            <w:pPr>
              <w:widowControl w:val="1"/>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Totale</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C">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AD">
      <w:pPr>
        <w:widowControl w:val="1"/>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widowControl w:val="1"/>
        <w:numPr>
          <w:ilvl w:val="0"/>
          <w:numId w:val="6"/>
        </w:numPr>
        <w:tabs>
          <w:tab w:val="left" w:leader="none" w:pos="-212"/>
        </w:tabs>
        <w:spacing w:after="0" w:line="240" w:lineRule="auto"/>
        <w:ind w:left="644"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realizzare il miglioramento colturale di una superficie forestale di estensione doppia,</w:t>
      </w:r>
      <w:r w:rsidDel="00000000" w:rsidR="00000000" w:rsidRPr="00000000">
        <w:rPr>
          <w:rtl w:val="0"/>
        </w:rPr>
      </w:r>
    </w:p>
    <w:p w:rsidR="00000000" w:rsidDel="00000000" w:rsidP="00000000" w:rsidRDefault="00000000" w:rsidRPr="00000000" w14:paraId="000000AF">
      <w:pPr>
        <w:widowControl w:val="1"/>
        <w:tabs>
          <w:tab w:val="left" w:leader="none" w:pos="-212"/>
        </w:tabs>
        <w:spacing w:after="0" w:line="240" w:lineRule="auto"/>
        <w:ind w:left="284" w:firstLine="0"/>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B0">
      <w:pPr>
        <w:widowControl w:val="1"/>
        <w:tabs>
          <w:tab w:val="left" w:leader="none" w:pos="-212"/>
        </w:tabs>
        <w:spacing w:after="0" w:line="240" w:lineRule="auto"/>
        <w:ind w:left="284"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sita in Comune di _______________________ Sez. ____________ così distinta:</w:t>
      </w:r>
    </w:p>
    <w:p w:rsidR="00000000" w:rsidDel="00000000" w:rsidP="00000000" w:rsidRDefault="00000000" w:rsidRPr="00000000" w14:paraId="000000B1">
      <w:pPr>
        <w:widowControl w:val="1"/>
        <w:tabs>
          <w:tab w:val="left" w:leader="none" w:pos="1076"/>
        </w:tabs>
        <w:spacing w:after="0" w:line="240" w:lineRule="auto"/>
        <w:ind w:left="644" w:firstLine="0"/>
        <w:jc w:val="both"/>
        <w:rPr>
          <w:rFonts w:ascii="Times New Roman" w:cs="Times New Roman" w:eastAsia="Times New Roman" w:hAnsi="Times New Roman"/>
          <w:sz w:val="12"/>
          <w:szCs w:val="12"/>
        </w:rPr>
      </w:pPr>
      <w:r w:rsidDel="00000000" w:rsidR="00000000" w:rsidRPr="00000000">
        <w:rPr>
          <w:rtl w:val="0"/>
        </w:rPr>
      </w:r>
    </w:p>
    <w:tbl>
      <w:tblPr>
        <w:tblStyle w:val="Table3"/>
        <w:tblW w:w="8571.0" w:type="dxa"/>
        <w:jc w:val="left"/>
        <w:tblInd w:w="-71.0" w:type="dxa"/>
        <w:tblLayout w:type="fixed"/>
        <w:tblLook w:val="0000"/>
      </w:tblPr>
      <w:tblGrid>
        <w:gridCol w:w="1059"/>
        <w:gridCol w:w="54"/>
        <w:gridCol w:w="938"/>
        <w:gridCol w:w="17"/>
        <w:gridCol w:w="1117"/>
        <w:gridCol w:w="1701"/>
        <w:gridCol w:w="1701"/>
        <w:gridCol w:w="1984"/>
        <w:tblGridChange w:id="0">
          <w:tblGrid>
            <w:gridCol w:w="1059"/>
            <w:gridCol w:w="54"/>
            <w:gridCol w:w="938"/>
            <w:gridCol w:w="17"/>
            <w:gridCol w:w="1117"/>
            <w:gridCol w:w="1701"/>
            <w:gridCol w:w="1701"/>
            <w:gridCol w:w="1984"/>
          </w:tblGrid>
        </w:tblGridChange>
      </w:tblGrid>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2">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Sezione/</w:t>
            </w:r>
          </w:p>
          <w:p w:rsidR="00000000" w:rsidDel="00000000" w:rsidP="00000000" w:rsidRDefault="00000000" w:rsidRPr="00000000" w14:paraId="000000B3">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Censuario</w:t>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4">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Foglio n.</w:t>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6">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Mappale n.</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8">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Qualità catastale</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9">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Superficie catastale</w:t>
            </w:r>
          </w:p>
          <w:p w:rsidR="00000000" w:rsidDel="00000000" w:rsidP="00000000" w:rsidRDefault="00000000" w:rsidRPr="00000000" w14:paraId="000000BA">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B">
            <w:pPr>
              <w:widowControl w:val="1"/>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Superficie interessata (mq)</w:t>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C">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D">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F">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1">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2">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3">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4">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5">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7">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9">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A">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B">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C">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D">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F">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1">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2">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3">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4">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5">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7">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9">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A">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B">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C">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D">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F">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1">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2">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3">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1"/>
          <w:tblHeader w:val="0"/>
        </w:trPr>
        <w:tc>
          <w:tcPr>
            <w:gridSpan w:val="2"/>
            <w:shd w:fill="auto" w:val="clear"/>
            <w:tcMar>
              <w:top w:w="0.0" w:type="dxa"/>
              <w:left w:w="71.0" w:type="dxa"/>
              <w:bottom w:w="0.0" w:type="dxa"/>
              <w:right w:w="71.0" w:type="dxa"/>
            </w:tcMar>
          </w:tcPr>
          <w:p w:rsidR="00000000" w:rsidDel="00000000" w:rsidP="00000000" w:rsidRDefault="00000000" w:rsidRPr="00000000" w14:paraId="000000E4">
            <w:pPr>
              <w:widowControl w:val="1"/>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gridSpan w:val="2"/>
            <w:shd w:fill="auto" w:val="clear"/>
            <w:tcMar>
              <w:top w:w="0.0" w:type="dxa"/>
              <w:left w:w="71.0" w:type="dxa"/>
              <w:bottom w:w="0.0" w:type="dxa"/>
              <w:right w:w="71.0" w:type="dxa"/>
            </w:tcMar>
          </w:tcPr>
          <w:p w:rsidR="00000000" w:rsidDel="00000000" w:rsidP="00000000" w:rsidRDefault="00000000" w:rsidRPr="00000000" w14:paraId="000000E6">
            <w:pPr>
              <w:widowControl w:val="1"/>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gridSpan w:val="3"/>
            <w:tcBorders>
              <w:top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8">
            <w:pPr>
              <w:widowControl w:val="1"/>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Totale</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B">
            <w:pPr>
              <w:widowControl w:val="1"/>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EC">
      <w:pPr>
        <w:widowControl w:val="1"/>
        <w:tabs>
          <w:tab w:val="left" w:leader="none" w:pos="644"/>
        </w:tabs>
        <w:spacing w:after="0" w:line="240" w:lineRule="auto"/>
        <w:ind w:left="6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widowControl w:val="1"/>
        <w:numPr>
          <w:ilvl w:val="0"/>
          <w:numId w:val="6"/>
        </w:numPr>
        <w:tabs>
          <w:tab w:val="left" w:leader="none" w:pos="-644"/>
        </w:tabs>
        <w:spacing w:after="0" w:line="240" w:lineRule="auto"/>
        <w:ind w:left="644"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effettuare il versamento sull’apposito fondo regionale</w:t>
      </w:r>
      <w:r w:rsidDel="00000000" w:rsidR="00000000" w:rsidRPr="00000000">
        <w:rPr>
          <w:rFonts w:ascii="Times New Roman" w:cs="Times New Roman" w:eastAsia="Times New Roman" w:hAnsi="Times New Roman"/>
          <w:sz w:val="20"/>
          <w:szCs w:val="20"/>
          <w:rtl w:val="0"/>
        </w:rPr>
        <w:t xml:space="preserve"> di un importo, pari al costo medio del miglioramento colturale di una superficie doppia rispetto a quella di cui si chiede la riduzione, da stabilirsi a cura della U.O. Servizi Forestali.</w:t>
      </w:r>
    </w:p>
    <w:p w:rsidR="00000000" w:rsidDel="00000000" w:rsidP="00000000" w:rsidRDefault="00000000" w:rsidRPr="00000000" w14:paraId="000000E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44"/>
        </w:tabs>
        <w:spacing w:after="0" w:before="0" w:line="240" w:lineRule="auto"/>
        <w:ind w:left="64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lavori di manutenzione e di adeguamento alle opere di regimazione idraulica e alle infrastrutture forestali al servizio del bosco e funzionali alla difesa idrogeologica del territorio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che rispettino i requisiti tecnici previsti nel decreto ministeriale di cui all'articolo 6, comma 7, del decreto legislativo n. 34 del 2018, per un importo pari al costo medio del miglioramento colturale di una superficie doppia a quella di cui si chiede la riduzione.</w:t>
      </w:r>
    </w:p>
    <w:p w:rsidR="00000000" w:rsidDel="00000000" w:rsidP="00000000" w:rsidRDefault="00000000" w:rsidRPr="00000000" w14:paraId="000000EF">
      <w:pPr>
        <w:widowControl w:val="1"/>
        <w:numPr>
          <w:ilvl w:val="0"/>
          <w:numId w:val="6"/>
        </w:numPr>
        <w:tabs>
          <w:tab w:val="left" w:leader="none" w:pos="-644"/>
        </w:tabs>
        <w:spacing w:after="0" w:line="240" w:lineRule="auto"/>
        <w:ind w:left="644" w:hanging="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
        </w:tabs>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widowControl w:val="1"/>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Data ________________</w:t>
      </w:r>
    </w:p>
    <w:p w:rsidR="00000000" w:rsidDel="00000000" w:rsidP="00000000" w:rsidRDefault="00000000" w:rsidRPr="00000000" w14:paraId="000000F2">
      <w:pPr>
        <w:widowControl w:val="1"/>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3">
      <w:pPr>
        <w:widowControl w:val="1"/>
        <w:tabs>
          <w:tab w:val="center" w:leader="none" w:pos="7371"/>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IL/LA RICHIEDENTE</w:t>
      </w:r>
    </w:p>
    <w:p w:rsidR="00000000" w:rsidDel="00000000" w:rsidP="00000000" w:rsidRDefault="00000000" w:rsidRPr="00000000" w14:paraId="000000F4">
      <w:pPr>
        <w:widowControl w:val="1"/>
        <w:tabs>
          <w:tab w:val="center" w:leader="none" w:pos="7371"/>
        </w:tabs>
        <w:spacing w:after="0" w:line="240"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F5">
      <w:pPr>
        <w:widowControl w:val="1"/>
        <w:tabs>
          <w:tab w:val="center" w:leader="none" w:pos="7371"/>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______________________________________</w:t>
      </w:r>
    </w:p>
    <w:p w:rsidR="00000000" w:rsidDel="00000000" w:rsidP="00000000" w:rsidRDefault="00000000" w:rsidRPr="00000000" w14:paraId="000000F6">
      <w:pPr>
        <w:widowControl w:val="1"/>
        <w:tabs>
          <w:tab w:val="center" w:leader="none" w:pos="7371"/>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7">
      <w:pPr>
        <w:widowControl w:val="1"/>
        <w:tabs>
          <w:tab w:val="center" w:leader="none" w:pos="7371"/>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8">
      <w:pPr>
        <w:widowControl w:val="1"/>
        <w:tabs>
          <w:tab w:val="center" w:leader="none" w:pos="7371"/>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ISTRUZIONI PER LA CORRETTA PRESENTAZIONE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widowControl w:val="1"/>
        <w:spacing w:after="0" w:line="240" w:lineRule="auto"/>
        <w:ind w:left="142" w:hanging="142"/>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Allegare n. 2 Marche da bollo da € 16,00 (1 per la Richiesta + 1 per l’Autorizzazione) o attestazione di assolvimento telematico</w:t>
      </w:r>
    </w:p>
    <w:p w:rsidR="00000000" w:rsidDel="00000000" w:rsidP="00000000" w:rsidRDefault="00000000" w:rsidRPr="00000000" w14:paraId="000000FF">
      <w:pPr>
        <w:widowControl w:val="1"/>
        <w:spacing w:after="0" w:line="240" w:lineRule="auto"/>
        <w:ind w:left="70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0">
      <w:pPr>
        <w:widowControl w:val="1"/>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DOCUMENTAZIONE DA ALLEGARE:</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 quanto attiene la superficie da disboscare: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corografia di inquadramento generale in scala 1:25.000 ed estratto di Carta Tecnica Regionale in scala 1:10.000 o 1:5.000, a seconda dell'estensione e delle caratteristiche del contesto, con esatta ubicazione interventi;</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mappa catastale con indicazione accurata dell'area interessata dai lavori e in particolare della superficie oggetto di disboscamento;</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visura catastale;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dichiarazione sottoscritta con la quale il/i proprietario/i del fondo, se diverso/i dal richiedente, autorizza/no gli interventi previsti in progetto,</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relazione forestale, a firma di tecnico qualificato (dottore forestale/dottore agronomo/perito agrario), con accurata descrizione dell’area boscata da eliminare;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file .shp o .gpx dell’area, a mezzo idoneo link</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 quanto attiene la misura compensativa:</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Nel caso di rimboschimento compensativo:</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0"/>
          <w:i w:val="0"/>
          <w:smallCaps w:val="0"/>
          <w:strike w:val="0"/>
          <w:color w:val="000000"/>
          <w:sz w:val="10"/>
          <w:szCs w:val="10"/>
          <w:u w:val="singl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140.999999999999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progetto di rimboschimento a firma di un dottore forestale o agronomo abilitato, completo di un’analisi stazionale del sito e una valutazione economica dell’intervento;</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140.999999999999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estratto di mappa catastale con evidenziata l'area oggetto di rimboschimento compensativo;</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140.999999999999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dichiarazione sottoscritta dalle parti con la quale il proprietario del fondo da rimboschire, se diverso dal richiedente, autorizza il rimboschimento e il successivo mantenimento del bosco, ai sensi delle norme forestali vigenti;</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142.0000000000000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documentazione fotografica dell'area interessata dal rimboschimento, con punti di vista anche a media e lunga distanza, nonché l'individuazione dei coni visuali su apposita planimetria.</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firstLine="142.0000000000000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file .shp o .gpx dell’area, a mezzo idoneo link</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140.999999999999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Nel caso di miglioramento colturale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140.999999999999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progetto di miglioramento colturale a firma di un dottore forestale o agronomo abilitato, completo di un’analisi stazionale del sito e di una valutazione economica dell’intervento;</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140.999999999999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estratto di mappa catastale con evidenziata l'area oggetto di miglioramento colturale;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140.999999999999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dichiarazione sottoscritta dalle parti con la quale il proprietario del bosco da migliorare, se diverso dal richiedente, autorizza gli interventi migliorativi e il successivo mantenimento del bosco, ai sensi delle norme forestali vigenti;</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140.999999999999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documentazione fotografica dell'area interessata dal miglioramento colturale, con punti di vista anche a media e lunga distanza, nonché l'individuazione dei coni visuali su apposita planimetria</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140.999999999999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file .shp o .gpx dell’area, a mezzo idoneo link</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Nel caso di versamento sul fondo regionale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denominato "Fondo regionale per rimboschimenti e miglioramenti colturali compensativi, ex art. 15, comma 2, lettera c),  L.R. 52/78":</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dichiarazione di impegno al versamento dell'importo stabilito in sede di istruttoria dalla U.O. Servizi Forestali.</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Nel caso di lavori di manutenzione e di adeguamento alle opere di regimazione idraulica e alle infrastrutture forestali al servizio del bosco e funzionali alla difesa idrogeologica del territorio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Perizia con elaborati che descrivano l’intervento progettato nel rispetto dei requisiti tecnici di cui al D.M.  MIPAF/MBBAACT/MA 28.10.2021 (G.U. n.286/01.12.2021), comprensiva di valutazione economica dell’intervento, basata sui prezzari ufficiali regionali</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NOTE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Definizione ai sensi della L.R. 52/78 art. 14 e del D.Lgs 34/2018, artt. 3-4.</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ESENZIONE DALLA MISURA COMPENSATIVA:</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ai sensi del comma 3 dell'art. 15 della L.R. n. 52/78 e s.m.i. riguarda la realizzazione dei seguenti interventi:</w:t>
      </w:r>
    </w:p>
    <w:p w:rsidR="00000000" w:rsidDel="00000000" w:rsidP="00000000" w:rsidRDefault="00000000" w:rsidRPr="00000000" w14:paraId="000001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opere a servizio dei boschi, dei pascoli e dei prati-pascoli, interventi di protezione civile anche a finalità di antincendio boschivo, interventi per la tutela della pubblica incolumità, di cui al combinato disposto degli articoli 7 e 8 del decreto legislativo n. 34 del 2018;</w:t>
      </w:r>
    </w:p>
    <w:p w:rsidR="00000000" w:rsidDel="00000000" w:rsidP="00000000" w:rsidRDefault="00000000" w:rsidRPr="00000000" w14:paraId="000001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riduzione di superficie boscata non superiore ai 2000 metri quadrati in aree di pertinenza di immobili esistenti, a condizione che la rimanente porzione di soprassuolo conservi le caratteristiche per essere considerata bosco e che nella porzione trasformata non vengano realizzate nuove edificazioni o ampliate quelle esistenti;</w:t>
      </w:r>
    </w:p>
    <w:p w:rsidR="00000000" w:rsidDel="00000000" w:rsidP="00000000" w:rsidRDefault="00000000" w:rsidRPr="00000000" w14:paraId="000001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trasformazioni che interessano una superficie forestale inferiore a 1000 metri quadrati.</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Da presentarsi ove ritenuto necessario dall’Ufficio istruttore.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 lavori compensativi relativi a cure colturali ai boschi, non possono avere luogo prima dell’approvazione degli stessi con provvedimento della scrivente U.O. Servizi Forestali.</w:t>
      </w:r>
    </w:p>
    <w:p w:rsidR="00000000" w:rsidDel="00000000" w:rsidP="00000000" w:rsidRDefault="00000000" w:rsidRPr="00000000" w14:paraId="00000138">
      <w:pPr>
        <w:spacing w:after="0"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 - - -</w:t>
      </w:r>
    </w:p>
    <w:p w:rsidR="00000000" w:rsidDel="00000000" w:rsidP="00000000" w:rsidRDefault="00000000" w:rsidRPr="00000000" w14:paraId="00000139">
      <w:pPr>
        <w:widowControl w:val="1"/>
        <w:spacing w:after="0" w:line="240" w:lineRule="auto"/>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3A">
      <w:pPr>
        <w:widowControl w:val="1"/>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Delega ai comuni delle funzioni amministrative per movimenti terra relativi ad iniziative edilizie</w:t>
      </w:r>
    </w:p>
    <w:p w:rsidR="00000000" w:rsidDel="00000000" w:rsidP="00000000" w:rsidRDefault="00000000" w:rsidRPr="00000000" w14:paraId="0000013B">
      <w:pPr>
        <w:widowControl w:val="1"/>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(Leggi Regionali 25/97 e 58/94;  P.M.P.F. vigenti  art. 37; -R.D.1126/26, art 20 )</w:t>
      </w:r>
      <w:r w:rsidDel="00000000" w:rsidR="00000000" w:rsidRPr="00000000">
        <w:rPr>
          <w:rtl w:val="0"/>
        </w:rPr>
      </w:r>
    </w:p>
    <w:p w:rsidR="00000000" w:rsidDel="00000000" w:rsidP="00000000" w:rsidRDefault="00000000" w:rsidRPr="00000000" w14:paraId="0000013C">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Tale delega ai comuni opera esclusivamente per gli interventi edilizi e le opere strettamente connesse,</w:t>
      </w:r>
      <w:r w:rsidDel="00000000" w:rsidR="00000000" w:rsidRPr="00000000">
        <w:rPr>
          <w:rFonts w:ascii="Times New Roman" w:cs="Times New Roman" w:eastAsia="Times New Roman" w:hAnsi="Times New Roman"/>
          <w:sz w:val="18"/>
          <w:szCs w:val="18"/>
          <w:rtl w:val="0"/>
        </w:rPr>
        <w:t xml:space="preserve"> quali:  fabbricati di qualsiasi natura, opere tecnologiche di allacciamento, quanto connesso alla sistemazione delle pertinenze dei fabbricati, ripetitori, accessi stradali, parcheggi, ecc..</w:t>
      </w:r>
    </w:p>
    <w:p w:rsidR="00000000" w:rsidDel="00000000" w:rsidP="00000000" w:rsidRDefault="00000000" w:rsidRPr="00000000" w14:paraId="0000013D">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Rimangono invece dì competenza autorizzativa della U.O Servizi Forestali gli interventi di movimento di terra relativi a: </w:t>
      </w:r>
    </w:p>
    <w:p w:rsidR="00000000" w:rsidDel="00000000" w:rsidP="00000000" w:rsidRDefault="00000000" w:rsidRPr="00000000" w14:paraId="0000013E">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miglioramenti agronomici o fondiari quali ad es.  </w:t>
      </w:r>
    </w:p>
    <w:p w:rsidR="00000000" w:rsidDel="00000000" w:rsidP="00000000" w:rsidRDefault="00000000" w:rsidRPr="00000000" w14:paraId="0000013F">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espianto e il reimpianto di vigneti;   riempimenti (colmate);    livellamenti (pareggiamenti) di terreni;</w:t>
      </w:r>
    </w:p>
    <w:p w:rsidR="00000000" w:rsidDel="00000000" w:rsidP="00000000" w:rsidRDefault="00000000" w:rsidRPr="00000000" w14:paraId="00000140">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sistemazioni e le ricomposizioni ambientali; </w:t>
      </w:r>
    </w:p>
    <w:p w:rsidR="00000000" w:rsidDel="00000000" w:rsidP="00000000" w:rsidRDefault="00000000" w:rsidRPr="00000000" w14:paraId="00000141">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consolidamento di scarpate e di terreni che presentino dissesto idrogeologico;</w:t>
      </w:r>
    </w:p>
    <w:p w:rsidR="00000000" w:rsidDel="00000000" w:rsidP="00000000" w:rsidRDefault="00000000" w:rsidRPr="00000000" w14:paraId="00000142">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costruzione e sistemazione di piste e di strade agro-silvo-pastorali; </w:t>
      </w:r>
    </w:p>
    <w:p w:rsidR="00000000" w:rsidDel="00000000" w:rsidP="00000000" w:rsidRDefault="00000000" w:rsidRPr="00000000" w14:paraId="00000143">
      <w:pPr>
        <w:widowControl w:val="1"/>
        <w:spacing w:after="0" w:lineRule="auto"/>
        <w:ind w:left="142"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sistemazioni idraulico-forestali; </w:t>
      </w:r>
    </w:p>
    <w:p w:rsidR="00000000" w:rsidDel="00000000" w:rsidP="00000000" w:rsidRDefault="00000000" w:rsidRPr="00000000" w14:paraId="00000144">
      <w:pPr>
        <w:widowControl w:val="1"/>
        <w:spacing w:after="0" w:lineRule="auto"/>
        <w:ind w:left="142"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quanto necessario al consolidamento, contenimento  e bonifica delle terre;</w:t>
      </w:r>
    </w:p>
    <w:p w:rsidR="00000000" w:rsidDel="00000000" w:rsidP="00000000" w:rsidRDefault="00000000" w:rsidRPr="00000000" w14:paraId="00000145">
      <w:pPr>
        <w:widowControl w:val="1"/>
        <w:tabs>
          <w:tab w:val="left" w:leader="none" w:pos="8870"/>
        </w:tabs>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nonché a :</w:t>
      </w:r>
    </w:p>
    <w:p w:rsidR="00000000" w:rsidDel="00000000" w:rsidP="00000000" w:rsidRDefault="00000000" w:rsidRPr="00000000" w14:paraId="00000146">
      <w:pPr>
        <w:widowControl w:val="1"/>
        <w:spacing w:after="0" w:lineRule="auto"/>
        <w:ind w:left="142"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realizzazione di reti tecnologiche (acquedotti,  gasdotti,  reti fognarie,  linee telefoniche, etc.) con esclusione degli allacciamenti alle singole utenze;</w:t>
      </w:r>
    </w:p>
    <w:p w:rsidR="00000000" w:rsidDel="00000000" w:rsidP="00000000" w:rsidRDefault="00000000" w:rsidRPr="00000000" w14:paraId="00000147">
      <w:pPr>
        <w:widowControl w:val="1"/>
        <w:tabs>
          <w:tab w:val="left" w:leader="none" w:pos="8870"/>
        </w:tabs>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strade non afferenti ai singoli lotti; </w:t>
      </w:r>
    </w:p>
    <w:p w:rsidR="00000000" w:rsidDel="00000000" w:rsidP="00000000" w:rsidRDefault="00000000" w:rsidRPr="00000000" w14:paraId="00000148">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asfaltature e altri interventi che interessino viabilità non afferenti a singoli lotti ;</w:t>
      </w:r>
    </w:p>
    <w:p w:rsidR="00000000" w:rsidDel="00000000" w:rsidP="00000000" w:rsidRDefault="00000000" w:rsidRPr="00000000" w14:paraId="00000149">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interventi su strade statali, provinciali, comunali e su linee ferroviarie;</w:t>
      </w:r>
    </w:p>
    <w:p w:rsidR="00000000" w:rsidDel="00000000" w:rsidP="00000000" w:rsidRDefault="00000000" w:rsidRPr="00000000" w14:paraId="0000014A">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depositi temporanei di materiale al di fuori dei siti di cantiere edilizio;</w:t>
      </w:r>
    </w:p>
    <w:p w:rsidR="00000000" w:rsidDel="00000000" w:rsidP="00000000" w:rsidRDefault="00000000" w:rsidRPr="00000000" w14:paraId="0000014B">
      <w:pPr>
        <w:widowControl w:val="1"/>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indagini geologiche mediante sondaggi, provini di cava, ecc..</w:t>
      </w:r>
    </w:p>
    <w:p w:rsidR="00000000" w:rsidDel="00000000" w:rsidP="00000000" w:rsidRDefault="00000000" w:rsidRPr="00000000" w14:paraId="0000014C">
      <w:pPr>
        <w:widowControl w:val="1"/>
        <w:spacing w:after="0" w:line="240" w:lineRule="auto"/>
        <w:jc w:val="both"/>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4D">
      <w:pPr>
        <w:widowControl w:val="1"/>
        <w:spacing w:after="0" w:line="240" w:lineRule="auto"/>
        <w:jc w:val="both"/>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4E">
      <w:pPr>
        <w:widowControl w:val="1"/>
        <w:spacing w:after="0" w:line="240" w:lineRule="auto"/>
        <w:jc w:val="both"/>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4F">
      <w:pPr>
        <w:widowControl w:val="1"/>
        <w:spacing w:after="0" w:line="240" w:lineRule="auto"/>
        <w:jc w:val="both"/>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50">
      <w:pPr>
        <w:widowControl w:val="1"/>
        <w:pBdr>
          <w:top w:color="000000" w:space="1" w:sz="4" w:val="single"/>
          <w:left w:color="000000" w:space="0" w:sz="4" w:val="single"/>
          <w:bottom w:color="000000" w:space="1" w:sz="4" w:val="single"/>
          <w:right w:color="000000" w:space="4" w:sz="4" w:val="single"/>
        </w:pBdr>
        <w:spacing w:after="0" w:line="240" w:lineRule="auto"/>
        <w:jc w:val="both"/>
        <w:rPr>
          <w:rFonts w:ascii="Times New Roman" w:cs="Times New Roman" w:eastAsia="Times New Roman" w:hAnsi="Times New Roman"/>
          <w:b w:val="1"/>
          <w:sz w:val="15"/>
          <w:szCs w:val="15"/>
        </w:rPr>
      </w:pPr>
      <w:r w:rsidDel="00000000" w:rsidR="00000000" w:rsidRPr="00000000">
        <w:rPr>
          <w:rFonts w:ascii="Times New Roman" w:cs="Times New Roman" w:eastAsia="Times New Roman" w:hAnsi="Times New Roman"/>
          <w:b w:val="1"/>
          <w:sz w:val="15"/>
          <w:szCs w:val="15"/>
          <w:rtl w:val="0"/>
        </w:rPr>
        <w:t xml:space="preserve">Informativa ex art. 13 Reg. 2016/679/UE - GDPR</w:t>
      </w:r>
    </w:p>
    <w:p w:rsidR="00000000" w:rsidDel="00000000" w:rsidP="00000000" w:rsidRDefault="00000000" w:rsidRPr="00000000" w14:paraId="00000151">
      <w:pPr>
        <w:widowControl w:val="1"/>
        <w:pBdr>
          <w:top w:color="000000" w:space="1" w:sz="4" w:val="single"/>
          <w:left w:color="000000" w:space="0" w:sz="4" w:val="single"/>
          <w:bottom w:color="000000" w:space="1" w:sz="4" w:val="single"/>
          <w:right w:color="000000" w:space="4" w:sz="4" w:val="single"/>
        </w:pBdr>
        <w:spacing w:after="0" w:line="240" w:lineRule="auto"/>
        <w:jc w:val="both"/>
        <w:rPr>
          <w:rFonts w:ascii="Times New Roman" w:cs="Times New Roman" w:eastAsia="Times New Roman" w:hAnsi="Times New Roman"/>
          <w:b w:val="1"/>
          <w:sz w:val="15"/>
          <w:szCs w:val="15"/>
        </w:rPr>
      </w:pPr>
      <w:r w:rsidDel="00000000" w:rsidR="00000000" w:rsidRPr="00000000">
        <w:rPr>
          <w:rtl w:val="0"/>
        </w:rPr>
      </w:r>
    </w:p>
    <w:p w:rsidR="00000000" w:rsidDel="00000000" w:rsidP="00000000" w:rsidRDefault="00000000" w:rsidRPr="00000000" w14:paraId="00000152">
      <w:pPr>
        <w:widowControl w:val="1"/>
        <w:pBdr>
          <w:top w:color="000000" w:space="1" w:sz="4" w:val="single"/>
          <w:left w:color="000000" w:space="0" w:sz="4" w:val="single"/>
          <w:bottom w:color="000000" w:space="1" w:sz="4" w:val="single"/>
          <w:right w:color="000000" w:space="4" w:sz="4" w:val="single"/>
        </w:pBdr>
        <w:spacing w:after="0" w:line="240" w:lineRule="auto"/>
        <w:jc w:val="both"/>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In base al Regolamento 2016/679/UE (General Data Protection Regulation – GDPR) “ogni persona ha diritto alla protezione dei dati di carattere personale che la riguardano”. I trattamenti di dati personali sono improntati ai principi di correttezza, liceità e trasparenza, tutelando la riservatezza dell’interessato e i suoi diritti.       Il Titolare del trattamento è la Regione del Veneto / Giunta Regionale, con sede a Palazzo Balbi - Dorsoduro, 3901, 30123 – Venezia. Il Delegato al trattamento dei dati che La riguardano, ai sensi della DGR n. 596 del 08.05.2018 pubblicata sul BUR n. 44 del 11.05.2018, è il Direttore della U.O.SERVIZI FORESTALI. Il Responsabile della Protezione dei dati / Data Protection Officer ha sede a Palazzo Sceriman, Cannaregio, 168, 30121 – Venezia. La casella mail, a cui potrà rivolgersi per le questioni relative ai trattamenti di dati che La riguardano, è: </w:t>
      </w:r>
      <w:hyperlink r:id="rId9">
        <w:r w:rsidDel="00000000" w:rsidR="00000000" w:rsidRPr="00000000">
          <w:rPr>
            <w:rFonts w:ascii="Times New Roman" w:cs="Times New Roman" w:eastAsia="Times New Roman" w:hAnsi="Times New Roman"/>
            <w:color w:val="0563c1"/>
            <w:sz w:val="15"/>
            <w:szCs w:val="15"/>
            <w:u w:val="single"/>
            <w:rtl w:val="0"/>
          </w:rPr>
          <w:t xml:space="preserve">dpo@pec.regione.veneto.it</w:t>
        </w:r>
      </w:hyperlink>
      <w:r w:rsidDel="00000000" w:rsidR="00000000" w:rsidRPr="00000000">
        <w:rPr>
          <w:rtl w:val="0"/>
        </w:rPr>
      </w:r>
    </w:p>
    <w:p w:rsidR="00000000" w:rsidDel="00000000" w:rsidP="00000000" w:rsidRDefault="00000000" w:rsidRPr="00000000" w14:paraId="00000153">
      <w:pPr>
        <w:widowControl w:val="1"/>
        <w:pBdr>
          <w:top w:color="000000" w:space="1" w:sz="4" w:val="single"/>
          <w:left w:color="000000" w:space="0" w:sz="4" w:val="single"/>
          <w:bottom w:color="000000" w:space="1" w:sz="4" w:val="single"/>
          <w:right w:color="000000" w:space="4" w:sz="4" w:val="single"/>
        </w:pBdr>
        <w:spacing w:after="0" w:line="240" w:lineRule="auto"/>
        <w:jc w:val="both"/>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La finalità del trattamento cui sono destinati i dati personali sono gli adempimenti relativi alla procedura per il rilascio dei Nulla Osta per movimenti di terra in area sottoposta al Vincolo Idrogeologico nonché il rilascio dell’Autorizzazione alla riduzione di superficie boscata e la base giuridica del trattamento (ai sensi degli articoli 6 e/o 9 del Reg. 2016/679/UE) è: L.R. n. 52/78 e P.M.P.F. artt. 36 e 37.</w:t>
      </w:r>
    </w:p>
    <w:p w:rsidR="00000000" w:rsidDel="00000000" w:rsidP="00000000" w:rsidRDefault="00000000" w:rsidRPr="00000000" w14:paraId="00000154">
      <w:pPr>
        <w:widowControl w:val="1"/>
        <w:pBdr>
          <w:top w:color="000000" w:space="1" w:sz="4" w:val="single"/>
          <w:left w:color="000000" w:space="0" w:sz="4" w:val="single"/>
          <w:bottom w:color="000000" w:space="1" w:sz="4" w:val="single"/>
          <w:right w:color="000000" w:space="4" w:sz="4" w:val="single"/>
        </w:pBdr>
        <w:spacing w:after="0" w:line="240" w:lineRule="auto"/>
        <w:jc w:val="both"/>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I dati raccolti potranno essere trattati inoltre a fini di archiviazione (protocollo e conservazione documentale) nonché, in forma aggregata, a fini statistici. I dati, trattati da persone autorizzate, saranno comunicati a Soggetti Pubblici nell’ambito delle suddette finalità e non saranno diffusi. Il periodo di conservazione, ai sensi dell’articolo 5, par. 1, lett. e) del Regolamento 2016/679/UE, è il tempo stabilito dalle regole interne proprie all’Amministrazione regionale e da leggi e regolamenti in materia per la conservazione degli atti. Le competono i diritti previsti dal Regolamento 2016/679/UE e, in particolare, potrà chiedere al Sottoscritto l’accesso ai dati personali che La riguardano, la rettifica, l’integrazione o, ricorrendone gli estremi, la cancellazione o la limitazione del trattamento, ovvero opporsi al loro trattamento. Ha diritto di proporre reclamo, ai sensi dell’articolo 77 del Regolamento 2016/679/UE, al Garante per la protezione dei dati personali con sede in Piazza Venezia n° 11, 00186 – ROMA, ovvero ad altra autorità europea di controllo competente.</w:t>
      </w:r>
    </w:p>
    <w:p w:rsidR="00000000" w:rsidDel="00000000" w:rsidP="00000000" w:rsidRDefault="00000000" w:rsidRPr="00000000" w14:paraId="00000155">
      <w:pPr>
        <w:widowControl w:val="1"/>
        <w:pBdr>
          <w:top w:color="000000" w:space="1" w:sz="4" w:val="single"/>
          <w:left w:color="000000" w:space="0" w:sz="4" w:val="single"/>
          <w:bottom w:color="000000" w:space="1" w:sz="4" w:val="single"/>
          <w:right w:color="000000" w:space="4" w:sz="4" w:val="single"/>
        </w:pBdr>
        <w:spacing w:after="0" w:line="240" w:lineRule="auto"/>
        <w:jc w:val="both"/>
        <w:rPr>
          <w:rFonts w:ascii="Times New Roman" w:cs="Times New Roman" w:eastAsia="Times New Roman" w:hAnsi="Times New Roman"/>
          <w:i w:val="1"/>
          <w:sz w:val="17"/>
          <w:szCs w:val="17"/>
        </w:rPr>
      </w:pPr>
      <w:r w:rsidDel="00000000" w:rsidR="00000000" w:rsidRPr="00000000">
        <w:rPr>
          <w:rFonts w:ascii="Times New Roman" w:cs="Times New Roman" w:eastAsia="Times New Roman" w:hAnsi="Times New Roman"/>
          <w:sz w:val="15"/>
          <w:szCs w:val="15"/>
          <w:rtl w:val="0"/>
        </w:rPr>
        <w:t xml:space="preserve">Il conferimento dei dati discende da</w:t>
      </w:r>
      <w:r w:rsidDel="00000000" w:rsidR="00000000" w:rsidRPr="00000000">
        <w:rPr>
          <w:rFonts w:ascii="Times New Roman" w:cs="Times New Roman" w:eastAsia="Times New Roman" w:hAnsi="Times New Roman"/>
          <w:sz w:val="16"/>
          <w:szCs w:val="16"/>
          <w:rtl w:val="0"/>
        </w:rPr>
        <w:t xml:space="preserve"> un obbligo legale. L’interessato ha l’obbligo di fornire i dati personali. In caso di mancato conferimento non sarà possibile istruire la pratica.</w:t>
      </w:r>
      <w:r w:rsidDel="00000000" w:rsidR="00000000" w:rsidRPr="00000000">
        <w:rPr>
          <w:rFonts w:ascii="Times New Roman" w:cs="Times New Roman" w:eastAsia="Times New Roman" w:hAnsi="Times New Roman"/>
          <w:i w:val="1"/>
          <w:sz w:val="17"/>
          <w:szCs w:val="17"/>
          <w:rtl w:val="0"/>
        </w:rPr>
        <w:tab/>
        <w:t xml:space="preserve">                                                                                                                                       </w:t>
      </w:r>
      <w:r w:rsidDel="00000000" w:rsidR="00000000" w:rsidRPr="00000000">
        <w:rPr>
          <w:rFonts w:ascii="Times New Roman" w:cs="Times New Roman" w:eastAsia="Times New Roman" w:hAnsi="Times New Roman"/>
          <w:sz w:val="17"/>
          <w:szCs w:val="17"/>
          <w:rtl w:val="0"/>
        </w:rPr>
        <w:t xml:space="preserve">F.to Il Dirigente Delegato</w:t>
      </w:r>
      <w:r w:rsidDel="00000000" w:rsidR="00000000" w:rsidRPr="00000000">
        <w:rPr>
          <w:rtl w:val="0"/>
        </w:rPr>
      </w:r>
    </w:p>
    <w:p w:rsidR="00000000" w:rsidDel="00000000" w:rsidP="00000000" w:rsidRDefault="00000000" w:rsidRPr="00000000" w14:paraId="00000156">
      <w:pPr>
        <w:widowControl w:val="1"/>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0157">
      <w:pPr>
        <w:widowControl w:val="1"/>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0158">
      <w:pPr>
        <w:widowControl w:val="1"/>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0159">
      <w:pPr>
        <w:widowControl w:val="1"/>
        <w:spacing w:after="0" w:line="240" w:lineRule="auto"/>
        <w:jc w:val="center"/>
        <w:rPr>
          <w:rFonts w:ascii="Times New Roman" w:cs="Times New Roman" w:eastAsia="Times New Roman" w:hAnsi="Times New Roman"/>
          <w:b w:val="1"/>
          <w:sz w:val="17"/>
          <w:szCs w:val="17"/>
        </w:rPr>
      </w:pPr>
      <w:bookmarkStart w:colFirst="0" w:colLast="0" w:name="_heading=h.gjdgxs" w:id="0"/>
      <w:bookmarkEnd w:id="0"/>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Area Tutela e Sicurezza del Territorio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Direzione </w:t>
      </w:r>
      <w:r w:rsidDel="00000000" w:rsidR="00000000" w:rsidRPr="00000000">
        <w:rPr>
          <w:rFonts w:ascii="Arial" w:cs="Arial" w:eastAsia="Arial" w:hAnsi="Arial"/>
          <w:i w:val="1"/>
          <w:sz w:val="18"/>
          <w:szCs w:val="18"/>
          <w:rtl w:val="0"/>
        </w:rPr>
        <w:t xml:space="preserve">Foreste, Selvicoltura e Sistemazioni Idraulico Forestali</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Unità Organizzativa Servizi Forestali</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Ufficio di Verona</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Piazzale Cadorna, 2 – 37126 – Verona – Tel. 045 8676807 – Fax 045 8676830</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57"/>
        </w:tabs>
        <w:spacing w:after="0" w:before="0" w:line="240" w:lineRule="auto"/>
        <w:ind w:left="5387" w:right="0" w:hanging="18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80"/>
          <w:sz w:val="18"/>
          <w:szCs w:val="18"/>
          <w:u w:val="single"/>
          <w:shd w:fill="auto" w:val="clear"/>
          <w:vertAlign w:val="baseline"/>
          <w:rtl w:val="0"/>
        </w:rPr>
        <w:t xml:space="preserve">forestale</w:t>
      </w:r>
      <w:hyperlink r:id="rId10">
        <w:r w:rsidDel="00000000" w:rsidR="00000000" w:rsidRPr="00000000">
          <w:rPr>
            <w:rFonts w:ascii="Arial" w:cs="Arial" w:eastAsia="Arial" w:hAnsi="Arial"/>
            <w:b w:val="0"/>
            <w:i w:val="1"/>
            <w:smallCaps w:val="0"/>
            <w:strike w:val="0"/>
            <w:color w:val="000080"/>
            <w:sz w:val="18"/>
            <w:szCs w:val="18"/>
            <w:u w:val="single"/>
            <w:shd w:fill="auto" w:val="clear"/>
            <w:vertAlign w:val="baseline"/>
            <w:rtl w:val="0"/>
          </w:rPr>
          <w:t xml:space="preserve">@pec.regione.veneto.it</w:t>
        </w:r>
      </w:hyperlink>
      <w:r w:rsidDel="00000000" w:rsidR="00000000" w:rsidRPr="00000000">
        <w:rPr>
          <w:rtl w:val="0"/>
        </w:rPr>
      </w:r>
    </w:p>
    <w:p w:rsidR="00000000" w:rsidDel="00000000" w:rsidP="00000000" w:rsidRDefault="00000000" w:rsidRPr="00000000" w14:paraId="0000015E">
      <w:pPr>
        <w:widowControl w:val="1"/>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737" w:top="958" w:left="1134" w:right="1134" w:header="42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7f7f7f"/>
        <w:sz w:val="16"/>
        <w:szCs w:val="16"/>
        <w:u w:val="none"/>
        <w:shd w:fill="auto" w:val="clear"/>
        <w:vertAlign w:val="baseline"/>
        <w:rtl w:val="0"/>
      </w:rPr>
      <w:t xml:space="preserve">Mod. Richiesta autorizzazione alla riduzione di superficie boscata ai sensi dell’art. 15 della L.R.52/78 - INIZIATIVE EDILIZIE</w:t>
      <w:tab/>
    </w:r>
    <w:r w:rsidDel="00000000" w:rsidR="00000000" w:rsidRPr="00000000">
      <w:rPr>
        <w:rFonts w:ascii="Calibri" w:cs="Calibri" w:eastAsia="Calibri" w:hAnsi="Calibri"/>
        <w:b w:val="0"/>
        <w:i w:val="1"/>
        <w:smallCaps w:val="0"/>
        <w:strike w:val="0"/>
        <w:color w:val="7f7f7f"/>
        <w:sz w:val="32"/>
        <w:szCs w:val="32"/>
        <w:u w:val="none"/>
        <w:shd w:fill="auto" w:val="clear"/>
        <w:vertAlign w:val="baseline"/>
        <w:rtl w:val="0"/>
      </w:rPr>
      <w:t xml:space="preserve">R3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60" w:hanging="360"/>
      </w:pPr>
      <w:rPr>
        <w:rFonts w:ascii="Noto Sans Symbols" w:cs="Noto Sans Symbols" w:eastAsia="Noto Sans Symbols" w:hAnsi="Noto Sans Symbols"/>
        <w:sz w:val="16"/>
        <w:szCs w:val="16"/>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14"/>
        <w:szCs w:val="1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0"/>
      <w:numFmt w:val="bullet"/>
      <w:lvlText w:val="⮚"/>
      <w:lvlJc w:val="left"/>
      <w:pPr>
        <w:ind w:left="780" w:hanging="360"/>
      </w:pPr>
      <w:rPr>
        <w:rFonts w:ascii="Noto Sans Symbols" w:cs="Noto Sans Symbols" w:eastAsia="Noto Sans Symbols" w:hAnsi="Noto Sans Symbols"/>
      </w:rPr>
    </w:lvl>
    <w:lvl w:ilvl="1">
      <w:start w:val="0"/>
      <w:numFmt w:val="bullet"/>
      <w:lvlText w:val="o"/>
      <w:lvlJc w:val="left"/>
      <w:pPr>
        <w:ind w:left="1500" w:hanging="360"/>
      </w:pPr>
      <w:rPr>
        <w:rFonts w:ascii="Courier New" w:cs="Courier New" w:eastAsia="Courier New" w:hAnsi="Courier New"/>
      </w:rPr>
    </w:lvl>
    <w:lvl w:ilvl="2">
      <w:start w:val="0"/>
      <w:numFmt w:val="bullet"/>
      <w:lvlText w:val="▪"/>
      <w:lvlJc w:val="left"/>
      <w:pPr>
        <w:ind w:left="2220" w:hanging="360"/>
      </w:pPr>
      <w:rPr>
        <w:rFonts w:ascii="Noto Sans Symbols" w:cs="Noto Sans Symbols" w:eastAsia="Noto Sans Symbols" w:hAnsi="Noto Sans Symbols"/>
      </w:rPr>
    </w:lvl>
    <w:lvl w:ilvl="3">
      <w:start w:val="0"/>
      <w:numFmt w:val="bullet"/>
      <w:lvlText w:val="●"/>
      <w:lvlJc w:val="left"/>
      <w:pPr>
        <w:ind w:left="2940" w:hanging="360"/>
      </w:pPr>
      <w:rPr>
        <w:rFonts w:ascii="Noto Sans Symbols" w:cs="Noto Sans Symbols" w:eastAsia="Noto Sans Symbols" w:hAnsi="Noto Sans Symbols"/>
      </w:rPr>
    </w:lvl>
    <w:lvl w:ilvl="4">
      <w:start w:val="0"/>
      <w:numFmt w:val="bullet"/>
      <w:lvlText w:val="o"/>
      <w:lvlJc w:val="left"/>
      <w:pPr>
        <w:ind w:left="3660" w:hanging="360"/>
      </w:pPr>
      <w:rPr>
        <w:rFonts w:ascii="Courier New" w:cs="Courier New" w:eastAsia="Courier New" w:hAnsi="Courier New"/>
      </w:rPr>
    </w:lvl>
    <w:lvl w:ilvl="5">
      <w:start w:val="0"/>
      <w:numFmt w:val="bullet"/>
      <w:lvlText w:val="▪"/>
      <w:lvlJc w:val="left"/>
      <w:pPr>
        <w:ind w:left="4380" w:hanging="360"/>
      </w:pPr>
      <w:rPr>
        <w:rFonts w:ascii="Noto Sans Symbols" w:cs="Noto Sans Symbols" w:eastAsia="Noto Sans Symbols" w:hAnsi="Noto Sans Symbols"/>
      </w:rPr>
    </w:lvl>
    <w:lvl w:ilvl="6">
      <w:start w:val="0"/>
      <w:numFmt w:val="bullet"/>
      <w:lvlText w:val="●"/>
      <w:lvlJc w:val="left"/>
      <w:pPr>
        <w:ind w:left="5100" w:hanging="360"/>
      </w:pPr>
      <w:rPr>
        <w:rFonts w:ascii="Noto Sans Symbols" w:cs="Noto Sans Symbols" w:eastAsia="Noto Sans Symbols" w:hAnsi="Noto Sans Symbols"/>
      </w:rPr>
    </w:lvl>
    <w:lvl w:ilvl="7">
      <w:start w:val="0"/>
      <w:numFmt w:val="bullet"/>
      <w:lvlText w:val="o"/>
      <w:lvlJc w:val="left"/>
      <w:pPr>
        <w:ind w:left="5820" w:hanging="360"/>
      </w:pPr>
      <w:rPr>
        <w:rFonts w:ascii="Courier New" w:cs="Courier New" w:eastAsia="Courier New" w:hAnsi="Courier New"/>
      </w:rPr>
    </w:lvl>
    <w:lvl w:ilvl="8">
      <w:start w:val="0"/>
      <w:numFmt w:val="bullet"/>
      <w:lvlText w:val="▪"/>
      <w:lvlJc w:val="left"/>
      <w:pPr>
        <w:ind w:left="6540" w:hanging="360"/>
      </w:pPr>
      <w:rPr>
        <w:rFonts w:ascii="Noto Sans Symbols" w:cs="Noto Sans Symbols" w:eastAsia="Noto Sans Symbols" w:hAnsi="Noto Sans Symbols"/>
      </w:rPr>
    </w:lvl>
  </w:abstractNum>
  <w:abstractNum w:abstractNumId="6">
    <w:lvl w:ilvl="0">
      <w:start w:val="0"/>
      <w:numFmt w:val="bullet"/>
      <w:lvlText w:val="❑"/>
      <w:lvlJc w:val="left"/>
      <w:pPr>
        <w:ind w:left="644" w:hanging="359.99999999999994"/>
      </w:pPr>
      <w:rPr>
        <w:rFonts w:ascii="Noto Sans Symbols" w:cs="Noto Sans Symbols" w:eastAsia="Noto Sans Symbols" w:hAnsi="Noto Sans Symbols"/>
        <w:color w:val="000000"/>
        <w:sz w:val="20"/>
        <w:szCs w:val="20"/>
      </w:rPr>
    </w:lvl>
    <w:lvl w:ilvl="1">
      <w:start w:val="0"/>
      <w:numFmt w:val="bullet"/>
      <w:lvlText w:val="o"/>
      <w:lvlJc w:val="left"/>
      <w:pPr>
        <w:ind w:left="1364" w:hanging="360"/>
      </w:pPr>
      <w:rPr>
        <w:rFonts w:ascii="Courier New" w:cs="Courier New" w:eastAsia="Courier New" w:hAnsi="Courier New"/>
      </w:rPr>
    </w:lvl>
    <w:lvl w:ilvl="2">
      <w:start w:val="0"/>
      <w:numFmt w:val="bullet"/>
      <w:lvlText w:val="▪"/>
      <w:lvlJc w:val="left"/>
      <w:pPr>
        <w:ind w:left="2084" w:hanging="360"/>
      </w:pPr>
      <w:rPr>
        <w:rFonts w:ascii="Noto Sans Symbols" w:cs="Noto Sans Symbols" w:eastAsia="Noto Sans Symbols" w:hAnsi="Noto Sans Symbols"/>
      </w:rPr>
    </w:lvl>
    <w:lvl w:ilvl="3">
      <w:start w:val="0"/>
      <w:numFmt w:val="bullet"/>
      <w:lvlText w:val="●"/>
      <w:lvlJc w:val="left"/>
      <w:pPr>
        <w:ind w:left="2804" w:hanging="360"/>
      </w:pPr>
      <w:rPr>
        <w:rFonts w:ascii="Noto Sans Symbols" w:cs="Noto Sans Symbols" w:eastAsia="Noto Sans Symbols" w:hAnsi="Noto Sans Symbols"/>
      </w:rPr>
    </w:lvl>
    <w:lvl w:ilvl="4">
      <w:start w:val="0"/>
      <w:numFmt w:val="bullet"/>
      <w:lvlText w:val="o"/>
      <w:lvlJc w:val="left"/>
      <w:pPr>
        <w:ind w:left="3524" w:hanging="360"/>
      </w:pPr>
      <w:rPr>
        <w:rFonts w:ascii="Courier New" w:cs="Courier New" w:eastAsia="Courier New" w:hAnsi="Courier New"/>
      </w:rPr>
    </w:lvl>
    <w:lvl w:ilvl="5">
      <w:start w:val="0"/>
      <w:numFmt w:val="bullet"/>
      <w:lvlText w:val="▪"/>
      <w:lvlJc w:val="left"/>
      <w:pPr>
        <w:ind w:left="4244" w:hanging="360"/>
      </w:pPr>
      <w:rPr>
        <w:rFonts w:ascii="Noto Sans Symbols" w:cs="Noto Sans Symbols" w:eastAsia="Noto Sans Symbols" w:hAnsi="Noto Sans Symbols"/>
      </w:rPr>
    </w:lvl>
    <w:lvl w:ilvl="6">
      <w:start w:val="0"/>
      <w:numFmt w:val="bullet"/>
      <w:lvlText w:val="●"/>
      <w:lvlJc w:val="left"/>
      <w:pPr>
        <w:ind w:left="4964" w:hanging="360"/>
      </w:pPr>
      <w:rPr>
        <w:rFonts w:ascii="Noto Sans Symbols" w:cs="Noto Sans Symbols" w:eastAsia="Noto Sans Symbols" w:hAnsi="Noto Sans Symbols"/>
      </w:rPr>
    </w:lvl>
    <w:lvl w:ilvl="7">
      <w:start w:val="0"/>
      <w:numFmt w:val="bullet"/>
      <w:lvlText w:val="o"/>
      <w:lvlJc w:val="left"/>
      <w:pPr>
        <w:ind w:left="5684" w:hanging="360"/>
      </w:pPr>
      <w:rPr>
        <w:rFonts w:ascii="Courier New" w:cs="Courier New" w:eastAsia="Courier New" w:hAnsi="Courier New"/>
      </w:rPr>
    </w:lvl>
    <w:lvl w:ilvl="8">
      <w:start w:val="0"/>
      <w:numFmt w:val="bullet"/>
      <w:lvlText w:val="▪"/>
      <w:lvlJc w:val="left"/>
      <w:pPr>
        <w:ind w:left="6404" w:hanging="360"/>
      </w:pPr>
      <w:rPr>
        <w:rFonts w:ascii="Noto Sans Symbols" w:cs="Noto Sans Symbols" w:eastAsia="Noto Sans Symbols" w:hAnsi="Noto Sans Symbols"/>
      </w:rPr>
    </w:lvl>
  </w:abstractNum>
  <w:abstractNum w:abstractNumId="7">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pPr>
      <w:suppressAutoHyphens w:val="1"/>
    </w:p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Standard" w:customStyle="1">
    <w:name w:val="Standard"/>
    <w:pPr>
      <w:widowControl w:val="1"/>
      <w:suppressAutoHyphens w:val="1"/>
      <w:spacing w:after="0" w:line="240" w:lineRule="auto"/>
    </w:pPr>
    <w:rPr>
      <w:rFonts w:ascii="Times New Roman" w:cs="Times New Roman" w:eastAsia="Times New Roman" w:hAnsi="Times New Roman"/>
      <w:sz w:val="24"/>
      <w:szCs w:val="24"/>
      <w:lang w:eastAsia="it-IT"/>
    </w:rPr>
  </w:style>
  <w:style w:type="paragraph" w:styleId="Heading" w:customStyle="1">
    <w:name w:val="Heading"/>
    <w:basedOn w:val="Standard"/>
    <w:next w:val="Textbody"/>
    <w:pPr>
      <w:keepNext w:val="1"/>
      <w:spacing w:after="120" w:before="240"/>
    </w:pPr>
    <w:rPr>
      <w:rFonts w:ascii="Arial" w:cs="Mangal" w:eastAsia="Arial Unicode MS" w:hAnsi="Arial"/>
      <w:sz w:val="28"/>
      <w:szCs w:val="28"/>
    </w:rPr>
  </w:style>
  <w:style w:type="paragraph" w:styleId="Textbody" w:customStyle="1">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val="1"/>
      <w:spacing w:after="120" w:before="120"/>
    </w:pPr>
    <w:rPr>
      <w:rFonts w:cs="Mangal"/>
      <w:i w:val="1"/>
      <w:iCs w:val="1"/>
    </w:rPr>
  </w:style>
  <w:style w:type="paragraph" w:styleId="Index" w:customStyle="1">
    <w:name w:val="Index"/>
    <w:basedOn w:val="Standard"/>
    <w:pPr>
      <w:suppressLineNumbers w:val="1"/>
    </w:pPr>
    <w:rPr>
      <w:rFonts w:cs="Mangal"/>
    </w:rPr>
  </w:style>
  <w:style w:type="paragraph" w:styleId="Intestazione">
    <w:name w:val="header"/>
    <w:basedOn w:val="Standard"/>
    <w:pPr>
      <w:suppressLineNumbers w:val="1"/>
      <w:tabs>
        <w:tab w:val="center" w:pos="4819"/>
        <w:tab w:val="right" w:pos="9638"/>
      </w:tabs>
    </w:pPr>
  </w:style>
  <w:style w:type="paragraph" w:styleId="Pidipagina">
    <w:name w:val="footer"/>
    <w:basedOn w:val="Standard"/>
    <w:pPr>
      <w:suppressLineNumbers w:val="1"/>
      <w:tabs>
        <w:tab w:val="center" w:pos="4819"/>
        <w:tab w:val="right" w:pos="9638"/>
      </w:tabs>
    </w:pPr>
  </w:style>
  <w:style w:type="paragraph" w:styleId="Testofumetto">
    <w:name w:val="Balloon Text"/>
    <w:basedOn w:val="Standard"/>
  </w:style>
  <w:style w:type="paragraph" w:styleId="TableContents" w:customStyle="1">
    <w:name w:val="Table Contents"/>
    <w:basedOn w:val="Standard"/>
    <w:pPr>
      <w:suppressLineNumbers w:val="1"/>
    </w:pPr>
  </w:style>
  <w:style w:type="character" w:styleId="ListLabel1" w:customStyle="1">
    <w:name w:val="ListLabel 1"/>
    <w:rPr>
      <w:rFonts w:cs="Courier New"/>
    </w:rPr>
  </w:style>
  <w:style w:type="character" w:styleId="ListLabel2" w:customStyle="1">
    <w:name w:val="ListLabel 2"/>
    <w:rPr>
      <w:sz w:val="16"/>
    </w:rPr>
  </w:style>
  <w:style w:type="character" w:styleId="ListLabel3" w:customStyle="1">
    <w:name w:val="ListLabel 3"/>
    <w:rPr>
      <w:color w:val="000000"/>
      <w:sz w:val="20"/>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estofumettoCarattere" w:customStyle="1">
    <w:name w:val="Testo fumetto Carattere"/>
    <w:basedOn w:val="Carpredefinitoparagrafo"/>
  </w:style>
  <w:style w:type="character" w:styleId="Internetlink" w:customStyle="1">
    <w:name w:val="Internet link"/>
    <w:rPr>
      <w:color w:val="000080"/>
      <w:u w:val="single"/>
    </w:rPr>
  </w:style>
  <w:style w:type="character" w:styleId="BulletSymbols" w:customStyle="1">
    <w:name w:val="Bullet Symbols"/>
    <w:rPr>
      <w:rFonts w:ascii="OpenSymbol" w:cs="OpenSymbol" w:eastAsia="OpenSymbol" w:hAnsi="OpenSymbol"/>
    </w:rPr>
  </w:style>
  <w:style w:type="character" w:styleId="NumberingSymbols" w:customStyle="1">
    <w:name w:val="Numbering Symbols"/>
  </w:style>
  <w:style w:type="numbering" w:styleId="WWNum1" w:customStyle="1">
    <w:name w:val="WWNum1"/>
    <w:basedOn w:val="Nessunelenco"/>
    <w:pPr>
      <w:numPr>
        <w:numId w:val="1"/>
      </w:numPr>
    </w:pPr>
  </w:style>
  <w:style w:type="numbering" w:styleId="WWNum2" w:customStyle="1">
    <w:name w:val="WWNum2"/>
    <w:basedOn w:val="Nessunelenco"/>
    <w:pPr>
      <w:numPr>
        <w:numId w:val="2"/>
      </w:numPr>
    </w:pPr>
  </w:style>
  <w:style w:type="numbering" w:styleId="WWNum3" w:customStyle="1">
    <w:name w:val="WWNum3"/>
    <w:basedOn w:val="Nessunelenco"/>
    <w:pPr>
      <w:numPr>
        <w:numId w:val="3"/>
      </w:numPr>
    </w:pPr>
  </w:style>
  <w:style w:type="numbering" w:styleId="WWNum4" w:customStyle="1">
    <w:name w:val="WWNum4"/>
    <w:basedOn w:val="Nessunelenco"/>
    <w:pPr>
      <w:numPr>
        <w:numId w:val="4"/>
      </w:numPr>
    </w:pPr>
  </w:style>
  <w:style w:type="numbering" w:styleId="WWNum5" w:customStyle="1">
    <w:name w:val="WWNum5"/>
    <w:basedOn w:val="Nessunelenco"/>
    <w:pPr>
      <w:numPr>
        <w:numId w:val="5"/>
      </w:numPr>
    </w:pPr>
  </w:style>
  <w:style w:type="numbering" w:styleId="WWNum6" w:customStyle="1">
    <w:name w:val="WWNum6"/>
    <w:basedOn w:val="Nessunelenco"/>
    <w:pPr>
      <w:numPr>
        <w:numId w:val="6"/>
      </w:numPr>
    </w:pPr>
  </w:style>
  <w:style w:type="numbering" w:styleId="WWNum7" w:customStyle="1">
    <w:name w:val="WWNum7"/>
    <w:basedOn w:val="Nessunelenco"/>
    <w:pPr>
      <w:numPr>
        <w:numId w:val="7"/>
      </w:numPr>
    </w:pPr>
  </w:style>
  <w:style w:type="numbering" w:styleId="WWNum8" w:customStyle="1">
    <w:name w:val="WWNum8"/>
    <w:basedOn w:val="Nessunelenco"/>
    <w:pPr>
      <w:numPr>
        <w:numId w:val="8"/>
      </w:numPr>
    </w:pPr>
  </w:style>
  <w:style w:type="numbering" w:styleId="WWNum9" w:customStyle="1">
    <w:name w:val="WWNum9"/>
    <w:basedOn w:val="Nessunelenco"/>
    <w:pPr>
      <w:numPr>
        <w:numId w:val="9"/>
      </w:numPr>
    </w:pPr>
  </w:style>
  <w:style w:type="numbering" w:styleId="WWNum10" w:customStyle="1">
    <w:name w:val="WWNum10"/>
    <w:basedOn w:val="Nessunelenco"/>
    <w:pPr>
      <w:numPr>
        <w:numId w:val="10"/>
      </w:numPr>
    </w:pPr>
  </w:style>
  <w:style w:type="numbering" w:styleId="WWNum11" w:customStyle="1">
    <w:name w:val="WWNum11"/>
    <w:basedOn w:val="Nessunelenco"/>
    <w:pPr>
      <w:numPr>
        <w:numId w:val="11"/>
      </w:numPr>
    </w:pPr>
  </w:style>
  <w:style w:type="numbering" w:styleId="WWNum12" w:customStyle="1">
    <w:name w:val="WWNum12"/>
    <w:basedOn w:val="Nessunelenco"/>
    <w:pPr>
      <w:numPr>
        <w:numId w:val="12"/>
      </w:numPr>
    </w:pPr>
  </w:style>
  <w:style w:type="numbering" w:styleId="WWNum13" w:customStyle="1">
    <w:name w:val="WWNum13"/>
    <w:basedOn w:val="Nessunelenco"/>
    <w:pPr>
      <w:numPr>
        <w:numId w:val="13"/>
      </w:numPr>
    </w:pPr>
  </w:style>
  <w:style w:type="paragraph" w:styleId="Stile1" w:customStyle="1">
    <w:name w:val="Stile1"/>
    <w:basedOn w:val="Normale"/>
    <w:rsid w:val="001C76CB"/>
    <w:pPr>
      <w:widowControl w:val="1"/>
      <w:suppressAutoHyphens w:val="0"/>
      <w:autoSpaceDN w:val="1"/>
      <w:spacing w:after="0" w:line="240" w:lineRule="auto"/>
      <w:jc w:val="both"/>
      <w:textAlignment w:val="auto"/>
    </w:pPr>
    <w:rPr>
      <w:rFonts w:ascii="New York" w:cs="Times New Roman" w:eastAsia="Times New Roman" w:hAnsi="New York"/>
      <w:kern w:val="0"/>
      <w:sz w:val="24"/>
      <w:szCs w:val="20"/>
      <w:lang w:eastAsia="it-IT"/>
    </w:rPr>
  </w:style>
  <w:style w:type="paragraph" w:styleId="Paragrafoelenco">
    <w:name w:val="List Paragraph"/>
    <w:basedOn w:val="Normale"/>
    <w:uiPriority w:val="34"/>
    <w:qFormat w:val="1"/>
    <w:rsid w:val="005B3D4A"/>
    <w:pPr>
      <w:ind w:left="720"/>
      <w:contextualSpacing w:val="1"/>
    </w:pPr>
  </w:style>
  <w:style w:type="character" w:styleId="Collegamentoipertestuale">
    <w:name w:val="Hyperlink"/>
    <w:basedOn w:val="Carpredefinitoparagrafo"/>
    <w:uiPriority w:val="99"/>
    <w:unhideWhenUsed w:val="1"/>
    <w:rsid w:val="002445E4"/>
    <w:rPr>
      <w:color w:val="0000ff"/>
      <w:u w:val="single"/>
    </w:rPr>
  </w:style>
  <w:style w:type="character" w:styleId="Menzionenonrisolta">
    <w:name w:val="Unresolved Mention"/>
    <w:basedOn w:val="Carpredefinitoparagrafo"/>
    <w:uiPriority w:val="99"/>
    <w:semiHidden w:val="1"/>
    <w:unhideWhenUsed w:val="1"/>
    <w:rsid w:val="002445E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bacinopiavelivenza.treviso@regione.veneto.it"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po@pec.regione.veneto.it"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forestale@pec.regione.veneto.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wDMV1ppSbw1l663Z4Tnmi5lrw==">CgMxLjAyCGguZ2pkZ3hzOAByITFpRmZEc0d2M1RmWHAzb0p4QVRBX2g2TXkxeVNKOEE2bQ==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2023-11-28T09:35:00Z</dcterms:created>
  <dc:creator>lorella-barrel</dc:creator>
</cp:coreProperties>
</file>